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5892" w14:textId="25533BBE" w:rsidR="00FC467B" w:rsidRDefault="00CE037A" w:rsidP="00CE037A">
      <w:pPr>
        <w:jc w:val="center"/>
      </w:pPr>
      <w:r>
        <w:rPr>
          <w:rFonts w:ascii="Times New Roman"/>
          <w:noProof/>
          <w:sz w:val="20"/>
          <w:lang w:eastAsia="zh-CN"/>
        </w:rPr>
        <w:drawing>
          <wp:inline distT="0" distB="0" distL="0" distR="0" wp14:anchorId="0527BD98" wp14:editId="60A13454">
            <wp:extent cx="2694432" cy="990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94432" cy="990600"/>
                    </a:xfrm>
                    <a:prstGeom prst="rect">
                      <a:avLst/>
                    </a:prstGeom>
                  </pic:spPr>
                </pic:pic>
              </a:graphicData>
            </a:graphic>
          </wp:inline>
        </w:drawing>
      </w:r>
    </w:p>
    <w:p w14:paraId="4ED9883D" w14:textId="0A4C61A8" w:rsidR="00580851" w:rsidRPr="00580851" w:rsidRDefault="00580851" w:rsidP="00580851">
      <w:pPr>
        <w:rPr>
          <w:sz w:val="24"/>
        </w:rPr>
      </w:pPr>
    </w:p>
    <w:p w14:paraId="3D198B17" w14:textId="4B558511" w:rsidR="00CE037A" w:rsidRDefault="00085AA1" w:rsidP="00CE037A">
      <w:pPr>
        <w:spacing w:after="0"/>
        <w:jc w:val="center"/>
        <w:rPr>
          <w:b/>
          <w:color w:val="000000" w:themeColor="text1"/>
          <w:sz w:val="32"/>
          <w:szCs w:val="32"/>
        </w:rPr>
      </w:pPr>
      <w:r>
        <w:rPr>
          <w:b/>
          <w:color w:val="000000" w:themeColor="text1"/>
          <w:sz w:val="32"/>
          <w:szCs w:val="32"/>
        </w:rPr>
        <w:t>Agriculture</w:t>
      </w:r>
      <w:r w:rsidR="007110D4">
        <w:rPr>
          <w:b/>
          <w:color w:val="000000" w:themeColor="text1"/>
          <w:sz w:val="32"/>
          <w:szCs w:val="32"/>
        </w:rPr>
        <w:t>-Related</w:t>
      </w:r>
      <w:r>
        <w:rPr>
          <w:b/>
          <w:color w:val="000000" w:themeColor="text1"/>
          <w:sz w:val="32"/>
          <w:szCs w:val="32"/>
        </w:rPr>
        <w:t xml:space="preserve"> </w:t>
      </w:r>
      <w:r w:rsidR="00CE037A" w:rsidRPr="00FE6624">
        <w:rPr>
          <w:b/>
          <w:color w:val="000000" w:themeColor="text1"/>
          <w:sz w:val="32"/>
          <w:szCs w:val="32"/>
        </w:rPr>
        <w:t xml:space="preserve">Talking Points on </w:t>
      </w:r>
      <w:r w:rsidR="00CE037A">
        <w:rPr>
          <w:b/>
          <w:color w:val="000000" w:themeColor="text1"/>
          <w:sz w:val="32"/>
          <w:szCs w:val="32"/>
        </w:rPr>
        <w:t>2021 Drought Conditions</w:t>
      </w:r>
    </w:p>
    <w:p w14:paraId="666ABE06" w14:textId="77777777" w:rsidR="00CE037A" w:rsidRPr="00FE6624" w:rsidRDefault="00CE037A" w:rsidP="00CE037A">
      <w:pPr>
        <w:spacing w:after="0"/>
        <w:jc w:val="center"/>
        <w:rPr>
          <w:b/>
          <w:color w:val="000000" w:themeColor="text1"/>
          <w:sz w:val="32"/>
          <w:szCs w:val="32"/>
        </w:rPr>
      </w:pPr>
    </w:p>
    <w:p w14:paraId="6AE66933" w14:textId="3B0D1830" w:rsidR="00D76B02" w:rsidRPr="00EE6120" w:rsidRDefault="00CE037A" w:rsidP="00C72B87">
      <w:pPr>
        <w:rPr>
          <w:szCs w:val="22"/>
        </w:rPr>
      </w:pPr>
      <w:r w:rsidRPr="00EE6120">
        <w:rPr>
          <w:szCs w:val="22"/>
        </w:rPr>
        <w:t xml:space="preserve">As we begin to enter warmer months in drought conditions, communicating with customers, stakeholders and media is essential to </w:t>
      </w:r>
      <w:bookmarkStart w:id="0" w:name="_GoBack"/>
      <w:bookmarkEnd w:id="0"/>
      <w:r w:rsidRPr="00EE6120">
        <w:rPr>
          <w:szCs w:val="22"/>
        </w:rPr>
        <w:t xml:space="preserve">providing insight into California water managers’ ongoing preparedness for climate resiliency. This is also an opportunity to highlight the need for more statewide and local investments in water </w:t>
      </w:r>
      <w:r w:rsidR="00D76B02" w:rsidRPr="00EE6120">
        <w:rPr>
          <w:szCs w:val="22"/>
        </w:rPr>
        <w:t xml:space="preserve">infrastructure and </w:t>
      </w:r>
      <w:r w:rsidRPr="00EE6120">
        <w:rPr>
          <w:szCs w:val="22"/>
        </w:rPr>
        <w:t xml:space="preserve">resiliency. </w:t>
      </w:r>
    </w:p>
    <w:p w14:paraId="600781BA" w14:textId="6B948EA6" w:rsidR="00D76B02" w:rsidRPr="00EE6120" w:rsidRDefault="00D76B02" w:rsidP="00066965">
      <w:pPr>
        <w:spacing w:after="0"/>
        <w:rPr>
          <w:szCs w:val="22"/>
        </w:rPr>
      </w:pPr>
      <w:r w:rsidRPr="00EE6120">
        <w:rPr>
          <w:szCs w:val="22"/>
        </w:rPr>
        <w:t>ACWA has prepared the following talking points to assist member agencies</w:t>
      </w:r>
      <w:r w:rsidR="00756F24" w:rsidRPr="00EE6120">
        <w:rPr>
          <w:szCs w:val="22"/>
        </w:rPr>
        <w:t xml:space="preserve"> within California’s agricultural community</w:t>
      </w:r>
      <w:r w:rsidRPr="00EE6120">
        <w:rPr>
          <w:szCs w:val="22"/>
        </w:rPr>
        <w:t xml:space="preserve"> as they engage with customers and stakeholders at the local level. </w:t>
      </w:r>
    </w:p>
    <w:p w14:paraId="2E2611A0" w14:textId="057EFE45" w:rsidR="00CF58FE" w:rsidRDefault="00CF58FE" w:rsidP="00D76B02">
      <w:pPr>
        <w:spacing w:after="0"/>
      </w:pPr>
    </w:p>
    <w:p w14:paraId="5FDA9536" w14:textId="2B0ED125" w:rsidR="00332920" w:rsidRPr="00CF58FE" w:rsidRDefault="00332920" w:rsidP="00C63870">
      <w:pPr>
        <w:rPr>
          <w:b/>
          <w:bCs/>
          <w:sz w:val="24"/>
        </w:rPr>
      </w:pPr>
      <w:r w:rsidRPr="00CF58FE">
        <w:rPr>
          <w:b/>
          <w:bCs/>
          <w:sz w:val="24"/>
        </w:rPr>
        <w:t>Agriculture is playing an important role in improving climate resiliency</w:t>
      </w:r>
      <w:r w:rsidR="00277FBF" w:rsidRPr="00CF58FE">
        <w:rPr>
          <w:b/>
          <w:bCs/>
          <w:sz w:val="24"/>
        </w:rPr>
        <w:t>.</w:t>
      </w:r>
    </w:p>
    <w:p w14:paraId="41F6A5CA" w14:textId="3E442BF1" w:rsidR="00D76B02" w:rsidRPr="00EE6120" w:rsidRDefault="00975B88" w:rsidP="00EE6120">
      <w:pPr>
        <w:pStyle w:val="ListParagraph"/>
        <w:numPr>
          <w:ilvl w:val="0"/>
          <w:numId w:val="8"/>
        </w:numPr>
        <w:rPr>
          <w:szCs w:val="22"/>
        </w:rPr>
      </w:pPr>
      <w:r w:rsidRPr="00EE6120">
        <w:rPr>
          <w:rFonts w:cs="Arial"/>
          <w:color w:val="000000" w:themeColor="text1"/>
          <w:szCs w:val="22"/>
          <w:highlight w:val="yellow"/>
          <w:shd w:val="clear" w:color="auto" w:fill="FFFFFF"/>
        </w:rPr>
        <w:t>[AGENCY NAME HERE]</w:t>
      </w:r>
      <w:r w:rsidRPr="00EE6120">
        <w:rPr>
          <w:rFonts w:cs="Arial"/>
          <w:color w:val="000000" w:themeColor="text1"/>
          <w:szCs w:val="22"/>
          <w:shd w:val="clear" w:color="auto" w:fill="FFFFFF"/>
        </w:rPr>
        <w:t xml:space="preserve"> </w:t>
      </w:r>
      <w:r w:rsidR="00D76B02" w:rsidRPr="00EE6120">
        <w:rPr>
          <w:szCs w:val="22"/>
        </w:rPr>
        <w:t>ha</w:t>
      </w:r>
      <w:r w:rsidRPr="00EE6120">
        <w:rPr>
          <w:szCs w:val="22"/>
        </w:rPr>
        <w:t>s</w:t>
      </w:r>
      <w:r w:rsidR="00D76B02" w:rsidRPr="00EE6120">
        <w:rPr>
          <w:szCs w:val="22"/>
        </w:rPr>
        <w:t xml:space="preserve"> a long history of working closely with farmers to help them adapt to dry conditions.</w:t>
      </w:r>
    </w:p>
    <w:p w14:paraId="6EBCBF0C" w14:textId="2147353C" w:rsidR="00277FBF" w:rsidRPr="00EE6120" w:rsidRDefault="0062089E" w:rsidP="00EE6120">
      <w:pPr>
        <w:pStyle w:val="ListParagraph"/>
        <w:numPr>
          <w:ilvl w:val="0"/>
          <w:numId w:val="8"/>
        </w:numPr>
        <w:rPr>
          <w:szCs w:val="22"/>
        </w:rPr>
      </w:pPr>
      <w:r w:rsidRPr="00EE6120">
        <w:rPr>
          <w:szCs w:val="22"/>
        </w:rPr>
        <w:t xml:space="preserve">California farmers are facing drought challenges by implementing sustainable practices that help slow climate change. Agricultural practices like reduced tillage, cover crops, and diversified crop rotations </w:t>
      </w:r>
      <w:r w:rsidR="00037C61" w:rsidRPr="00EE6120">
        <w:rPr>
          <w:szCs w:val="22"/>
        </w:rPr>
        <w:t>are methods for pulling carb</w:t>
      </w:r>
      <w:r w:rsidRPr="00EE6120">
        <w:rPr>
          <w:szCs w:val="22"/>
        </w:rPr>
        <w:t>on dioxide</w:t>
      </w:r>
      <w:r w:rsidR="00031718" w:rsidRPr="00EE6120">
        <w:rPr>
          <w:szCs w:val="22"/>
        </w:rPr>
        <w:t xml:space="preserve"> out of the atmosphere and storing this </w:t>
      </w:r>
      <w:r w:rsidRPr="00EE6120">
        <w:rPr>
          <w:szCs w:val="22"/>
        </w:rPr>
        <w:t xml:space="preserve">greenhouse gas in the ground. </w:t>
      </w:r>
    </w:p>
    <w:p w14:paraId="6076926E" w14:textId="4FDA1A40" w:rsidR="002D42A5" w:rsidRPr="00EE6120" w:rsidRDefault="00277FBF" w:rsidP="00EE6120">
      <w:pPr>
        <w:pStyle w:val="ListParagraph"/>
        <w:numPr>
          <w:ilvl w:val="0"/>
          <w:numId w:val="8"/>
        </w:numPr>
        <w:rPr>
          <w:szCs w:val="22"/>
        </w:rPr>
      </w:pPr>
      <w:r w:rsidRPr="00EE6120">
        <w:rPr>
          <w:szCs w:val="22"/>
        </w:rPr>
        <w:t xml:space="preserve">Farmers’ use of solar, wind and other clean energy </w:t>
      </w:r>
      <w:r w:rsidR="00C72B87" w:rsidRPr="00EE6120">
        <w:rPr>
          <w:szCs w:val="22"/>
        </w:rPr>
        <w:t>sources</w:t>
      </w:r>
      <w:r w:rsidR="00A965A6" w:rsidRPr="00EE6120">
        <w:rPr>
          <w:szCs w:val="22"/>
        </w:rPr>
        <w:t xml:space="preserve"> help</w:t>
      </w:r>
      <w:r w:rsidRPr="00EE6120">
        <w:rPr>
          <w:szCs w:val="22"/>
        </w:rPr>
        <w:t xml:space="preserve"> farms reduce their carbon footprint while preserving the ability to grow food.</w:t>
      </w:r>
    </w:p>
    <w:p w14:paraId="5B78262A" w14:textId="43A64579" w:rsidR="002D42A5" w:rsidRPr="00EE6120" w:rsidRDefault="002D42A5" w:rsidP="002D42A5">
      <w:pPr>
        <w:pStyle w:val="ListParagraph"/>
        <w:numPr>
          <w:ilvl w:val="0"/>
          <w:numId w:val="8"/>
        </w:numPr>
        <w:rPr>
          <w:szCs w:val="22"/>
        </w:rPr>
      </w:pPr>
      <w:r w:rsidRPr="00EE6120">
        <w:rPr>
          <w:szCs w:val="22"/>
        </w:rPr>
        <w:t>Water transfers between willing sellers and willing buyers help stretch California's water supplies in dry times and move water to places of critical need. Farmers are helping drive this innovative adaptation to the impacts on water supply from climate change.</w:t>
      </w:r>
    </w:p>
    <w:p w14:paraId="5072D588" w14:textId="77777777" w:rsidR="002D42A5" w:rsidRPr="00D438CF" w:rsidRDefault="002D42A5" w:rsidP="002D42A5">
      <w:pPr>
        <w:pStyle w:val="ListParagraph"/>
        <w:rPr>
          <w:sz w:val="24"/>
        </w:rPr>
      </w:pPr>
    </w:p>
    <w:p w14:paraId="34D74FA6" w14:textId="0E55BD65" w:rsidR="00332920" w:rsidRPr="00332920" w:rsidRDefault="00277FBF" w:rsidP="00277FBF">
      <w:pPr>
        <w:rPr>
          <w:i/>
          <w:iCs/>
          <w:sz w:val="24"/>
        </w:rPr>
      </w:pPr>
      <w:r w:rsidRPr="00CF58FE">
        <w:rPr>
          <w:b/>
          <w:bCs/>
          <w:sz w:val="24"/>
        </w:rPr>
        <w:t>With “boom or bust” water years becoming the new norm, we all knew we’d be back here again. Farmers are applying their e</w:t>
      </w:r>
      <w:r w:rsidR="00332920" w:rsidRPr="00CF58FE">
        <w:rPr>
          <w:b/>
          <w:bCs/>
          <w:sz w:val="24"/>
        </w:rPr>
        <w:t>xperience from the past to the present</w:t>
      </w:r>
      <w:r>
        <w:rPr>
          <w:i/>
          <w:iCs/>
          <w:sz w:val="24"/>
        </w:rPr>
        <w:t>.</w:t>
      </w:r>
    </w:p>
    <w:p w14:paraId="1C8720C2" w14:textId="552A55C9" w:rsidR="00CF58FE" w:rsidRPr="00EE6120" w:rsidRDefault="00D76B02" w:rsidP="00EE6120">
      <w:pPr>
        <w:pStyle w:val="ListParagraph"/>
        <w:numPr>
          <w:ilvl w:val="0"/>
          <w:numId w:val="8"/>
        </w:numPr>
        <w:rPr>
          <w:szCs w:val="22"/>
        </w:rPr>
      </w:pPr>
      <w:r w:rsidRPr="00EE6120">
        <w:rPr>
          <w:szCs w:val="22"/>
        </w:rPr>
        <w:t>California farmers are constantly innovating, allowing them to conserve more water, use resources more efficiently, and continue supplying the healthy, safe, food supply we all count on.</w:t>
      </w:r>
    </w:p>
    <w:p w14:paraId="3A253BD5" w14:textId="07449B80" w:rsidR="00CF58FE" w:rsidRPr="00EE6120" w:rsidRDefault="00017410" w:rsidP="00EE6120">
      <w:pPr>
        <w:pStyle w:val="ListParagraph"/>
        <w:numPr>
          <w:ilvl w:val="0"/>
          <w:numId w:val="8"/>
        </w:numPr>
        <w:rPr>
          <w:szCs w:val="22"/>
        </w:rPr>
      </w:pPr>
      <w:r w:rsidRPr="00EE6120">
        <w:rPr>
          <w:rFonts w:eastAsia="Times New Roman" w:cstheme="minorHAnsi"/>
          <w:color w:val="000000"/>
          <w:szCs w:val="22"/>
        </w:rPr>
        <w:t>Continuous investments in water use efficiency technolog</w:t>
      </w:r>
      <w:r w:rsidR="00975B88" w:rsidRPr="00EE6120">
        <w:rPr>
          <w:rFonts w:eastAsia="Times New Roman" w:cstheme="minorHAnsi"/>
          <w:color w:val="000000"/>
          <w:szCs w:val="22"/>
        </w:rPr>
        <w:t>ies</w:t>
      </w:r>
      <w:r w:rsidRPr="00EE6120">
        <w:rPr>
          <w:rFonts w:eastAsia="Times New Roman" w:cstheme="minorHAnsi"/>
          <w:color w:val="000000"/>
          <w:szCs w:val="22"/>
        </w:rPr>
        <w:t xml:space="preserve"> by California farmers </w:t>
      </w:r>
      <w:r w:rsidR="00756F24" w:rsidRPr="00EE6120">
        <w:rPr>
          <w:rFonts w:eastAsia="Times New Roman" w:cstheme="minorHAnsi"/>
          <w:color w:val="000000"/>
          <w:szCs w:val="22"/>
        </w:rPr>
        <w:t>have</w:t>
      </w:r>
      <w:r w:rsidRPr="00EE6120">
        <w:rPr>
          <w:rFonts w:eastAsia="Times New Roman" w:cstheme="minorHAnsi"/>
          <w:color w:val="000000"/>
          <w:szCs w:val="22"/>
        </w:rPr>
        <w:t xml:space="preserve"> helped increase production</w:t>
      </w:r>
      <w:r w:rsidR="00031718" w:rsidRPr="00EE6120">
        <w:rPr>
          <w:rFonts w:eastAsia="Times New Roman" w:cstheme="minorHAnsi"/>
          <w:color w:val="000000"/>
          <w:szCs w:val="22"/>
        </w:rPr>
        <w:t>, while at the same time</w:t>
      </w:r>
      <w:r w:rsidRPr="00EE6120">
        <w:rPr>
          <w:rFonts w:eastAsia="Times New Roman" w:cstheme="minorHAnsi"/>
          <w:color w:val="000000"/>
          <w:szCs w:val="22"/>
        </w:rPr>
        <w:t xml:space="preserve"> demand for agricultural water has declined. </w:t>
      </w:r>
      <w:r w:rsidR="00031718" w:rsidRPr="00EE6120">
        <w:rPr>
          <w:rFonts w:eastAsia="Times New Roman" w:cstheme="minorHAnsi"/>
          <w:color w:val="000000"/>
          <w:szCs w:val="22"/>
        </w:rPr>
        <w:t>For example, b</w:t>
      </w:r>
      <w:r w:rsidRPr="00EE6120">
        <w:rPr>
          <w:rFonts w:eastAsia="Times New Roman" w:cstheme="minorHAnsi"/>
          <w:color w:val="000000"/>
          <w:szCs w:val="22"/>
        </w:rPr>
        <w:t>etween 1999 and 2019 the water used to grow process</w:t>
      </w:r>
      <w:r w:rsidR="00CF58FE" w:rsidRPr="00EE6120">
        <w:rPr>
          <w:rFonts w:eastAsia="Times New Roman" w:cstheme="minorHAnsi"/>
          <w:color w:val="000000"/>
          <w:szCs w:val="22"/>
        </w:rPr>
        <w:t xml:space="preserve">ing tomatoes has declined by 28% </w:t>
      </w:r>
      <w:r w:rsidRPr="00EE6120">
        <w:rPr>
          <w:rFonts w:eastAsia="Times New Roman" w:cstheme="minorHAnsi"/>
          <w:color w:val="000000"/>
          <w:szCs w:val="22"/>
        </w:rPr>
        <w:t>while production has increased by 38</w:t>
      </w:r>
      <w:r w:rsidR="00756F24" w:rsidRPr="00EE6120">
        <w:rPr>
          <w:rFonts w:eastAsia="Times New Roman" w:cstheme="minorHAnsi"/>
          <w:color w:val="000000"/>
          <w:szCs w:val="22"/>
        </w:rPr>
        <w:t>%</w:t>
      </w:r>
      <w:r w:rsidRPr="00EE6120">
        <w:rPr>
          <w:rFonts w:eastAsia="Times New Roman" w:cstheme="minorHAnsi"/>
          <w:color w:val="000000"/>
          <w:szCs w:val="22"/>
        </w:rPr>
        <w:t>.</w:t>
      </w:r>
    </w:p>
    <w:p w14:paraId="6467E144" w14:textId="2710AA8B" w:rsidR="00277FBF" w:rsidRPr="00EE6120" w:rsidRDefault="00332920" w:rsidP="00EE6120">
      <w:pPr>
        <w:pStyle w:val="ListParagraph"/>
        <w:numPr>
          <w:ilvl w:val="0"/>
          <w:numId w:val="8"/>
        </w:numPr>
        <w:rPr>
          <w:szCs w:val="22"/>
        </w:rPr>
      </w:pPr>
      <w:r w:rsidRPr="00EE6120">
        <w:rPr>
          <w:szCs w:val="22"/>
        </w:rPr>
        <w:t>Scientists have warned that California weather will likely continue to boomerang between very wet and very dry years, making preparation</w:t>
      </w:r>
      <w:r w:rsidR="00031718" w:rsidRPr="00EE6120">
        <w:rPr>
          <w:szCs w:val="22"/>
        </w:rPr>
        <w:t xml:space="preserve"> for climate change</w:t>
      </w:r>
      <w:r w:rsidRPr="00EE6120">
        <w:rPr>
          <w:szCs w:val="22"/>
        </w:rPr>
        <w:t xml:space="preserve"> critical for farmers and irrigation water managers. </w:t>
      </w:r>
    </w:p>
    <w:p w14:paraId="2709EB31" w14:textId="3B84E559" w:rsidR="00664B0D" w:rsidRPr="00EE6120" w:rsidRDefault="00332920" w:rsidP="00EE6120">
      <w:pPr>
        <w:pStyle w:val="ListParagraph"/>
        <w:numPr>
          <w:ilvl w:val="0"/>
          <w:numId w:val="8"/>
        </w:numPr>
        <w:rPr>
          <w:szCs w:val="22"/>
        </w:rPr>
      </w:pPr>
      <w:r w:rsidRPr="00EE6120">
        <w:rPr>
          <w:szCs w:val="22"/>
        </w:rPr>
        <w:t>New technology, such as remote sensors and satellite imaging, allows farmers to monitor soil moisture and only use water where and when it’s neede</w:t>
      </w:r>
      <w:r w:rsidRPr="00BD4FD0">
        <w:rPr>
          <w:szCs w:val="22"/>
        </w:rPr>
        <w:t>d.</w:t>
      </w:r>
      <w:r w:rsidR="002A264D" w:rsidRPr="00BD4FD0">
        <w:rPr>
          <w:szCs w:val="22"/>
        </w:rPr>
        <w:t xml:space="preserve"> </w:t>
      </w:r>
      <w:r w:rsidR="002A264D" w:rsidRPr="00EE6120">
        <w:rPr>
          <w:szCs w:val="22"/>
          <w:highlight w:val="yellow"/>
        </w:rPr>
        <w:t>[INSERT AGENCY NAME]</w:t>
      </w:r>
      <w:r w:rsidR="002A264D" w:rsidRPr="00EE6120">
        <w:rPr>
          <w:szCs w:val="22"/>
        </w:rPr>
        <w:t xml:space="preserve"> offers</w:t>
      </w:r>
      <w:r w:rsidR="006345FC" w:rsidRPr="00EE6120">
        <w:rPr>
          <w:szCs w:val="22"/>
        </w:rPr>
        <w:t xml:space="preserve"> </w:t>
      </w:r>
      <w:r w:rsidR="006345FC" w:rsidRPr="00EE6120">
        <w:rPr>
          <w:szCs w:val="22"/>
          <w:highlight w:val="yellow"/>
        </w:rPr>
        <w:t xml:space="preserve">[INSERT INFORMATION </w:t>
      </w:r>
      <w:r w:rsidR="008E5924" w:rsidRPr="00EE6120">
        <w:rPr>
          <w:szCs w:val="22"/>
          <w:highlight w:val="yellow"/>
        </w:rPr>
        <w:t>ABOUT APPLICABLE</w:t>
      </w:r>
      <w:r w:rsidR="006345FC" w:rsidRPr="00EE6120">
        <w:rPr>
          <w:szCs w:val="22"/>
          <w:highlight w:val="yellow"/>
        </w:rPr>
        <w:t xml:space="preserve"> REBATES,</w:t>
      </w:r>
      <w:r w:rsidR="00A965A6" w:rsidRPr="00EE6120">
        <w:rPr>
          <w:szCs w:val="22"/>
          <w:highlight w:val="yellow"/>
        </w:rPr>
        <w:t xml:space="preserve"> OR</w:t>
      </w:r>
      <w:r w:rsidR="006345FC" w:rsidRPr="00EE6120">
        <w:rPr>
          <w:szCs w:val="22"/>
          <w:highlight w:val="yellow"/>
        </w:rPr>
        <w:t xml:space="preserve"> PROGRAMS]</w:t>
      </w:r>
      <w:r w:rsidR="006345FC" w:rsidRPr="00BD4FD0">
        <w:rPr>
          <w:szCs w:val="22"/>
        </w:rPr>
        <w:t>.</w:t>
      </w:r>
    </w:p>
    <w:p w14:paraId="32F1C3B0" w14:textId="1E18DAFE" w:rsidR="00332920" w:rsidRPr="00EE6120" w:rsidRDefault="00664B0D" w:rsidP="00EE6120">
      <w:pPr>
        <w:pStyle w:val="ListParagraph"/>
        <w:numPr>
          <w:ilvl w:val="0"/>
          <w:numId w:val="10"/>
        </w:numPr>
        <w:spacing w:after="0" w:line="276" w:lineRule="auto"/>
        <w:rPr>
          <w:rFonts w:cs="Arial"/>
          <w:color w:val="000000" w:themeColor="text1"/>
          <w:szCs w:val="22"/>
          <w:shd w:val="clear" w:color="auto" w:fill="FFFFFF"/>
        </w:rPr>
      </w:pPr>
      <w:r w:rsidRPr="00EE6120">
        <w:rPr>
          <w:szCs w:val="22"/>
        </w:rPr>
        <w:t xml:space="preserve">Increased use of recycled and reclaimed water allows </w:t>
      </w:r>
      <w:r w:rsidR="00975B88" w:rsidRPr="00EE6120">
        <w:rPr>
          <w:rFonts w:cs="Arial"/>
          <w:color w:val="000000" w:themeColor="text1"/>
          <w:szCs w:val="22"/>
          <w:highlight w:val="yellow"/>
          <w:shd w:val="clear" w:color="auto" w:fill="FFFFFF"/>
        </w:rPr>
        <w:t>[INSERT AGENCY NAME HERE]</w:t>
      </w:r>
      <w:r w:rsidR="00975B88" w:rsidRPr="00EE6120">
        <w:rPr>
          <w:rFonts w:cs="Arial"/>
          <w:color w:val="000000" w:themeColor="text1"/>
          <w:szCs w:val="22"/>
          <w:shd w:val="clear" w:color="auto" w:fill="FFFFFF"/>
        </w:rPr>
        <w:t xml:space="preserve"> </w:t>
      </w:r>
      <w:r w:rsidRPr="00EE6120">
        <w:rPr>
          <w:szCs w:val="22"/>
        </w:rPr>
        <w:t>to use less fresh water</w:t>
      </w:r>
      <w:r w:rsidRPr="00BD4FD0">
        <w:rPr>
          <w:szCs w:val="22"/>
        </w:rPr>
        <w:t>.</w:t>
      </w:r>
      <w:r w:rsidR="00A766BE" w:rsidRPr="00BD4FD0">
        <w:rPr>
          <w:rFonts w:cs="Arial"/>
          <w:color w:val="000000" w:themeColor="text1"/>
          <w:szCs w:val="22"/>
          <w:shd w:val="clear" w:color="auto" w:fill="FFFFFF"/>
        </w:rPr>
        <w:t xml:space="preserve"> </w:t>
      </w:r>
      <w:r w:rsidR="00A766BE" w:rsidRPr="00BD4FD0">
        <w:rPr>
          <w:rFonts w:cs="Arial"/>
          <w:color w:val="000000" w:themeColor="text1"/>
          <w:szCs w:val="22"/>
          <w:highlight w:val="yellow"/>
          <w:shd w:val="clear" w:color="auto" w:fill="FFFFFF"/>
        </w:rPr>
        <w:t>[INSERT</w:t>
      </w:r>
      <w:r w:rsidR="00A965A6" w:rsidRPr="00BD4FD0">
        <w:rPr>
          <w:rFonts w:cs="Arial"/>
          <w:color w:val="000000" w:themeColor="text1"/>
          <w:szCs w:val="22"/>
          <w:highlight w:val="yellow"/>
          <w:shd w:val="clear" w:color="auto" w:fill="FFFFFF"/>
        </w:rPr>
        <w:t xml:space="preserve"> </w:t>
      </w:r>
      <w:r w:rsidR="00A965A6" w:rsidRPr="00EE6120">
        <w:rPr>
          <w:rFonts w:cs="Arial"/>
          <w:color w:val="000000" w:themeColor="text1"/>
          <w:szCs w:val="22"/>
          <w:highlight w:val="yellow"/>
          <w:shd w:val="clear" w:color="auto" w:fill="FFFFFF"/>
        </w:rPr>
        <w:t>ANY</w:t>
      </w:r>
      <w:r w:rsidR="00A766BE" w:rsidRPr="00EE6120">
        <w:rPr>
          <w:rFonts w:cs="Arial"/>
          <w:color w:val="000000" w:themeColor="text1"/>
          <w:szCs w:val="22"/>
          <w:highlight w:val="yellow"/>
          <w:shd w:val="clear" w:color="auto" w:fill="FFFFFF"/>
        </w:rPr>
        <w:t xml:space="preserve"> DETAILS </w:t>
      </w:r>
      <w:r w:rsidR="00A965A6" w:rsidRPr="00EE6120">
        <w:rPr>
          <w:rFonts w:cs="Arial"/>
          <w:color w:val="000000" w:themeColor="text1"/>
          <w:szCs w:val="22"/>
          <w:highlight w:val="yellow"/>
          <w:shd w:val="clear" w:color="auto" w:fill="FFFFFF"/>
        </w:rPr>
        <w:t>ON FACILITIES AND/OR</w:t>
      </w:r>
      <w:r w:rsidR="00A766BE" w:rsidRPr="00EE6120">
        <w:rPr>
          <w:rFonts w:cs="Arial"/>
          <w:color w:val="000000" w:themeColor="text1"/>
          <w:szCs w:val="22"/>
          <w:highlight w:val="yellow"/>
          <w:shd w:val="clear" w:color="auto" w:fill="FFFFFF"/>
        </w:rPr>
        <w:t xml:space="preserve"> </w:t>
      </w:r>
      <w:r w:rsidR="00A965A6" w:rsidRPr="00EE6120">
        <w:rPr>
          <w:rFonts w:cs="Arial"/>
          <w:color w:val="000000" w:themeColor="text1"/>
          <w:szCs w:val="22"/>
          <w:highlight w:val="yellow"/>
          <w:shd w:val="clear" w:color="auto" w:fill="FFFFFF"/>
        </w:rPr>
        <w:t xml:space="preserve">APPLICABLE </w:t>
      </w:r>
      <w:r w:rsidR="00A766BE" w:rsidRPr="00EE6120">
        <w:rPr>
          <w:rFonts w:cs="Arial"/>
          <w:color w:val="000000" w:themeColor="text1"/>
          <w:szCs w:val="22"/>
          <w:highlight w:val="yellow"/>
          <w:shd w:val="clear" w:color="auto" w:fill="FFFFFF"/>
        </w:rPr>
        <w:t>FIGURES]</w:t>
      </w:r>
      <w:r w:rsidR="00A766BE" w:rsidRPr="00BD4FD0">
        <w:rPr>
          <w:rFonts w:cs="Arial"/>
          <w:color w:val="000000" w:themeColor="text1"/>
          <w:szCs w:val="22"/>
          <w:shd w:val="clear" w:color="auto" w:fill="FFFFFF"/>
        </w:rPr>
        <w:t>.</w:t>
      </w:r>
      <w:r w:rsidR="00A766BE" w:rsidRPr="00EE6120">
        <w:rPr>
          <w:rFonts w:cs="Arial"/>
          <w:color w:val="000000" w:themeColor="text1"/>
          <w:szCs w:val="22"/>
          <w:shd w:val="clear" w:color="auto" w:fill="FFFFFF"/>
        </w:rPr>
        <w:t xml:space="preserve"> </w:t>
      </w:r>
      <w:r w:rsidRPr="00EE6120">
        <w:rPr>
          <w:szCs w:val="22"/>
        </w:rPr>
        <w:t>In fact, more than 75% of the growth in reclaimed water use nationwide comes from California.</w:t>
      </w:r>
    </w:p>
    <w:p w14:paraId="55DEB1E2" w14:textId="5F9601A6" w:rsidR="00C2415C" w:rsidRPr="00EE6120" w:rsidRDefault="00664B0D" w:rsidP="00D438CF">
      <w:pPr>
        <w:pStyle w:val="ListParagraph"/>
        <w:numPr>
          <w:ilvl w:val="0"/>
          <w:numId w:val="8"/>
        </w:numPr>
        <w:rPr>
          <w:szCs w:val="22"/>
        </w:rPr>
      </w:pPr>
      <w:r w:rsidRPr="00EE6120">
        <w:rPr>
          <w:szCs w:val="22"/>
        </w:rPr>
        <w:lastRenderedPageBreak/>
        <w:t>Farmers have invested heavily in more efficient irrigation systems</w:t>
      </w:r>
      <w:r w:rsidR="00D76B02" w:rsidRPr="00EE6120">
        <w:rPr>
          <w:szCs w:val="22"/>
        </w:rPr>
        <w:t>,</w:t>
      </w:r>
      <w:r w:rsidRPr="00EE6120">
        <w:rPr>
          <w:szCs w:val="22"/>
        </w:rPr>
        <w:t xml:space="preserve"> including expanded use of drip, micro-sprinkler and subsurface irrigation. In fact, California farmers have installed 69% of the country’s micro-irrigation. Where on-farm flood irrigation is used, it serves a multi-beneficial purpose by recharging groundwater basins.</w:t>
      </w:r>
    </w:p>
    <w:p w14:paraId="58124693" w14:textId="77777777" w:rsidR="00DC425F" w:rsidRPr="00C26C4C" w:rsidRDefault="00DC425F" w:rsidP="00A76A2A">
      <w:pPr>
        <w:rPr>
          <w:b/>
          <w:bCs/>
          <w:szCs w:val="22"/>
        </w:rPr>
      </w:pPr>
    </w:p>
    <w:p w14:paraId="75F53B0F" w14:textId="0AA787D2" w:rsidR="00A76A2A" w:rsidRPr="00CF58FE" w:rsidRDefault="00277FBF" w:rsidP="00A76A2A">
      <w:pPr>
        <w:rPr>
          <w:b/>
          <w:bCs/>
          <w:sz w:val="24"/>
        </w:rPr>
      </w:pPr>
      <w:r w:rsidRPr="00CF58FE">
        <w:rPr>
          <w:b/>
          <w:bCs/>
          <w:sz w:val="24"/>
        </w:rPr>
        <w:t>The agriculture community continues pioneering multi-beneficial uses for wate</w:t>
      </w:r>
      <w:r w:rsidR="00A76A2A" w:rsidRPr="00CF58FE">
        <w:rPr>
          <w:b/>
          <w:bCs/>
          <w:sz w:val="24"/>
        </w:rPr>
        <w:t>r through projects that improve California ecosystems while making our water supply more reliable for everyone. This includes:</w:t>
      </w:r>
    </w:p>
    <w:p w14:paraId="195F6B5D" w14:textId="39FD51C1" w:rsidR="00A76A2A" w:rsidRPr="00EE6120" w:rsidRDefault="00A76A2A" w:rsidP="00EE6120">
      <w:pPr>
        <w:pStyle w:val="ListParagraph"/>
        <w:numPr>
          <w:ilvl w:val="0"/>
          <w:numId w:val="9"/>
        </w:numPr>
        <w:rPr>
          <w:szCs w:val="22"/>
        </w:rPr>
      </w:pPr>
      <w:r w:rsidRPr="00EE6120">
        <w:rPr>
          <w:szCs w:val="22"/>
        </w:rPr>
        <w:t xml:space="preserve">Restoring natural ecosystem functions and fish and wildlife habitat, which is an important component of a healthy water supply. </w:t>
      </w:r>
      <w:r w:rsidR="00A766BE" w:rsidRPr="00EE6120">
        <w:rPr>
          <w:szCs w:val="22"/>
          <w:highlight w:val="yellow"/>
        </w:rPr>
        <w:t xml:space="preserve">[INSERT </w:t>
      </w:r>
      <w:r w:rsidR="00916318" w:rsidRPr="00EE6120">
        <w:rPr>
          <w:szCs w:val="22"/>
          <w:highlight w:val="yellow"/>
        </w:rPr>
        <w:t xml:space="preserve">ANY </w:t>
      </w:r>
      <w:r w:rsidR="00A766BE" w:rsidRPr="00EE6120">
        <w:rPr>
          <w:szCs w:val="22"/>
          <w:highlight w:val="yellow"/>
        </w:rPr>
        <w:t xml:space="preserve">DETAILS ON A </w:t>
      </w:r>
      <w:r w:rsidR="00916318" w:rsidRPr="00EE6120">
        <w:rPr>
          <w:szCs w:val="22"/>
          <w:highlight w:val="yellow"/>
        </w:rPr>
        <w:t xml:space="preserve">SPECIFIC </w:t>
      </w:r>
      <w:r w:rsidR="00A766BE" w:rsidRPr="00EE6120">
        <w:rPr>
          <w:szCs w:val="22"/>
          <w:highlight w:val="yellow"/>
        </w:rPr>
        <w:t>PROJECT OR PROGRAM</w:t>
      </w:r>
      <w:r w:rsidR="008E5924" w:rsidRPr="00EE6120">
        <w:rPr>
          <w:szCs w:val="22"/>
          <w:highlight w:val="yellow"/>
        </w:rPr>
        <w:t xml:space="preserve"> IF APPLICABLE</w:t>
      </w:r>
      <w:r w:rsidR="00A766BE" w:rsidRPr="00EE6120">
        <w:rPr>
          <w:szCs w:val="22"/>
          <w:highlight w:val="yellow"/>
        </w:rPr>
        <w:t>]</w:t>
      </w:r>
      <w:r w:rsidR="00A766BE" w:rsidRPr="00EE6120">
        <w:rPr>
          <w:szCs w:val="22"/>
        </w:rPr>
        <w:t>.</w:t>
      </w:r>
    </w:p>
    <w:p w14:paraId="08962670" w14:textId="77777777" w:rsidR="00EE6120" w:rsidRDefault="00A76A2A" w:rsidP="00EE6120">
      <w:pPr>
        <w:pStyle w:val="ListParagraph"/>
        <w:numPr>
          <w:ilvl w:val="0"/>
          <w:numId w:val="9"/>
        </w:numPr>
        <w:spacing w:after="0"/>
        <w:contextualSpacing w:val="0"/>
        <w:rPr>
          <w:szCs w:val="22"/>
        </w:rPr>
      </w:pPr>
      <w:r w:rsidRPr="00EE6120">
        <w:rPr>
          <w:szCs w:val="22"/>
        </w:rPr>
        <w:t>Utilizing functional flows and ecosystem water budgets to provide water to threatened species where and when they need it, while maintaining water supply for people, businesses and farms.</w:t>
      </w:r>
    </w:p>
    <w:p w14:paraId="03A3F873" w14:textId="4C4184F2" w:rsidR="00A76A2A" w:rsidRPr="00EE6120" w:rsidRDefault="00A76A2A" w:rsidP="00EE6120">
      <w:pPr>
        <w:pStyle w:val="ListParagraph"/>
        <w:numPr>
          <w:ilvl w:val="0"/>
          <w:numId w:val="9"/>
        </w:numPr>
        <w:spacing w:after="0"/>
        <w:contextualSpacing w:val="0"/>
        <w:rPr>
          <w:szCs w:val="22"/>
        </w:rPr>
      </w:pPr>
      <w:r w:rsidRPr="00EE6120">
        <w:rPr>
          <w:szCs w:val="22"/>
        </w:rPr>
        <w:t>Reactivating flood plains and flooding farm fields in winter to help manage flood control while also providing habitat for wildlife using the Pacific Flyway.</w:t>
      </w:r>
    </w:p>
    <w:p w14:paraId="4D695F45" w14:textId="46EB3A53" w:rsidR="00C2415C" w:rsidRPr="00EE6120" w:rsidRDefault="00C2415C" w:rsidP="00E5168F">
      <w:pPr>
        <w:rPr>
          <w:szCs w:val="22"/>
        </w:rPr>
      </w:pPr>
    </w:p>
    <w:p w14:paraId="49296BE0" w14:textId="77777777" w:rsidR="00A76A2A" w:rsidRPr="00EE6120" w:rsidRDefault="00A76A2A" w:rsidP="00A76A2A">
      <w:pPr>
        <w:rPr>
          <w:szCs w:val="22"/>
        </w:rPr>
      </w:pPr>
    </w:p>
    <w:p w14:paraId="101B5001" w14:textId="2ACFC011" w:rsidR="00F53165" w:rsidRPr="00EE6120" w:rsidRDefault="00F53165" w:rsidP="00CF58FE">
      <w:pPr>
        <w:rPr>
          <w:szCs w:val="22"/>
        </w:rPr>
      </w:pPr>
    </w:p>
    <w:sectPr w:rsidR="00F53165" w:rsidRPr="00EE6120" w:rsidSect="009A65E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0EA6" w14:textId="77777777" w:rsidR="006345FC" w:rsidRDefault="006345FC" w:rsidP="00E42CC1">
      <w:pPr>
        <w:spacing w:after="0"/>
      </w:pPr>
      <w:r>
        <w:separator/>
      </w:r>
    </w:p>
  </w:endnote>
  <w:endnote w:type="continuationSeparator" w:id="0">
    <w:p w14:paraId="1C4300D4" w14:textId="77777777" w:rsidR="006345FC" w:rsidRDefault="006345FC" w:rsidP="00E42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ingbats">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70E9" w14:textId="77777777" w:rsidR="006345FC" w:rsidRDefault="006345FC" w:rsidP="00E42CC1">
      <w:pPr>
        <w:spacing w:after="0"/>
      </w:pPr>
      <w:r>
        <w:separator/>
      </w:r>
    </w:p>
  </w:footnote>
  <w:footnote w:type="continuationSeparator" w:id="0">
    <w:p w14:paraId="5395040D" w14:textId="77777777" w:rsidR="006345FC" w:rsidRDefault="006345FC" w:rsidP="00E42C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57C44A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065EBCD4"/>
    <w:lvl w:ilvl="0">
      <w:start w:val="1"/>
      <w:numFmt w:val="bullet"/>
      <w:pStyle w:val="ListBullet2"/>
      <w:lvlText w:val=""/>
      <w:lvlJc w:val="left"/>
      <w:pPr>
        <w:ind w:left="720" w:hanging="360"/>
      </w:pPr>
      <w:rPr>
        <w:rFonts w:ascii="Zingbats" w:hAnsi="Zingbats" w:hint="default"/>
        <w:sz w:val="16"/>
      </w:rPr>
    </w:lvl>
  </w:abstractNum>
  <w:abstractNum w:abstractNumId="2" w15:restartNumberingAfterBreak="0">
    <w:nsid w:val="FFFFFF89"/>
    <w:multiLevelType w:val="singleLevel"/>
    <w:tmpl w:val="57EECEF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4467189"/>
    <w:multiLevelType w:val="hybridMultilevel"/>
    <w:tmpl w:val="7D50E020"/>
    <w:lvl w:ilvl="0" w:tplc="D1BC948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20C52"/>
    <w:multiLevelType w:val="hybridMultilevel"/>
    <w:tmpl w:val="704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65467"/>
    <w:multiLevelType w:val="hybridMultilevel"/>
    <w:tmpl w:val="8E1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A4F2C"/>
    <w:multiLevelType w:val="hybridMultilevel"/>
    <w:tmpl w:val="788E6BB2"/>
    <w:lvl w:ilvl="0" w:tplc="4DDA1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31BA0"/>
    <w:multiLevelType w:val="hybridMultilevel"/>
    <w:tmpl w:val="E508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1"/>
  </w:num>
  <w:num w:numId="6">
    <w:abstractNumId w:val="0"/>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7B"/>
    <w:rsid w:val="00017410"/>
    <w:rsid w:val="00031718"/>
    <w:rsid w:val="00037C61"/>
    <w:rsid w:val="0004186F"/>
    <w:rsid w:val="00055513"/>
    <w:rsid w:val="000614CA"/>
    <w:rsid w:val="00066965"/>
    <w:rsid w:val="00085AA1"/>
    <w:rsid w:val="000974EA"/>
    <w:rsid w:val="000C5683"/>
    <w:rsid w:val="000C7AC3"/>
    <w:rsid w:val="000D3CAC"/>
    <w:rsid w:val="00102451"/>
    <w:rsid w:val="00111E0F"/>
    <w:rsid w:val="0012042E"/>
    <w:rsid w:val="001C1781"/>
    <w:rsid w:val="001C2EE1"/>
    <w:rsid w:val="001E764A"/>
    <w:rsid w:val="0020635A"/>
    <w:rsid w:val="00211940"/>
    <w:rsid w:val="00220C65"/>
    <w:rsid w:val="00263C0D"/>
    <w:rsid w:val="00270D80"/>
    <w:rsid w:val="00277FBF"/>
    <w:rsid w:val="002A264D"/>
    <w:rsid w:val="002D42A5"/>
    <w:rsid w:val="00332920"/>
    <w:rsid w:val="00352466"/>
    <w:rsid w:val="00360181"/>
    <w:rsid w:val="003D7768"/>
    <w:rsid w:val="003D7FC5"/>
    <w:rsid w:val="00452344"/>
    <w:rsid w:val="00475910"/>
    <w:rsid w:val="004D6516"/>
    <w:rsid w:val="004F4220"/>
    <w:rsid w:val="00530287"/>
    <w:rsid w:val="00580851"/>
    <w:rsid w:val="00597F5D"/>
    <w:rsid w:val="006066F4"/>
    <w:rsid w:val="0062089E"/>
    <w:rsid w:val="006345FC"/>
    <w:rsid w:val="00657F36"/>
    <w:rsid w:val="00664B0D"/>
    <w:rsid w:val="006A1C1B"/>
    <w:rsid w:val="006B3402"/>
    <w:rsid w:val="006E34B9"/>
    <w:rsid w:val="00702D56"/>
    <w:rsid w:val="007110D4"/>
    <w:rsid w:val="00720AD0"/>
    <w:rsid w:val="00756F24"/>
    <w:rsid w:val="00775743"/>
    <w:rsid w:val="007941BA"/>
    <w:rsid w:val="007A7083"/>
    <w:rsid w:val="007B3695"/>
    <w:rsid w:val="007D5CBC"/>
    <w:rsid w:val="00846D2C"/>
    <w:rsid w:val="00851211"/>
    <w:rsid w:val="00883485"/>
    <w:rsid w:val="008963A2"/>
    <w:rsid w:val="008D09FD"/>
    <w:rsid w:val="008E5924"/>
    <w:rsid w:val="00916318"/>
    <w:rsid w:val="00971DD8"/>
    <w:rsid w:val="00975B88"/>
    <w:rsid w:val="00984872"/>
    <w:rsid w:val="00987AB5"/>
    <w:rsid w:val="009A2B43"/>
    <w:rsid w:val="009A65E5"/>
    <w:rsid w:val="009C70FC"/>
    <w:rsid w:val="00A27D0A"/>
    <w:rsid w:val="00A766BE"/>
    <w:rsid w:val="00A76A2A"/>
    <w:rsid w:val="00A965A6"/>
    <w:rsid w:val="00B244E4"/>
    <w:rsid w:val="00B46C30"/>
    <w:rsid w:val="00B800C2"/>
    <w:rsid w:val="00B92053"/>
    <w:rsid w:val="00BD4FD0"/>
    <w:rsid w:val="00C2415C"/>
    <w:rsid w:val="00C26C4C"/>
    <w:rsid w:val="00C63870"/>
    <w:rsid w:val="00C72B87"/>
    <w:rsid w:val="00CD0721"/>
    <w:rsid w:val="00CE037A"/>
    <w:rsid w:val="00CF58FE"/>
    <w:rsid w:val="00D438CF"/>
    <w:rsid w:val="00D653CD"/>
    <w:rsid w:val="00D76B02"/>
    <w:rsid w:val="00DA45B0"/>
    <w:rsid w:val="00DA67FF"/>
    <w:rsid w:val="00DC425F"/>
    <w:rsid w:val="00E158F5"/>
    <w:rsid w:val="00E42CC1"/>
    <w:rsid w:val="00E5168F"/>
    <w:rsid w:val="00E940D3"/>
    <w:rsid w:val="00EB1F28"/>
    <w:rsid w:val="00ED3698"/>
    <w:rsid w:val="00EE6120"/>
    <w:rsid w:val="00F124CE"/>
    <w:rsid w:val="00F53165"/>
    <w:rsid w:val="00F81DBC"/>
    <w:rsid w:val="00FB56B5"/>
    <w:rsid w:val="00FC467B"/>
    <w:rsid w:val="00FD5A29"/>
    <w:rsid w:val="00FE2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15B7EF"/>
  <w15:chartTrackingRefBased/>
  <w15:docId w15:val="{BA8FADC5-5D9D-4C4C-BC0B-5A18CF89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20"/>
    <w:pPr>
      <w:spacing w:after="12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614CA"/>
    <w:pPr>
      <w:numPr>
        <w:numId w:val="3"/>
      </w:numPr>
      <w:spacing w:after="0"/>
      <w:contextualSpacing/>
    </w:pPr>
    <w:rPr>
      <w:rFonts w:ascii="Calibri" w:hAnsi="Calibri"/>
      <w:b/>
    </w:rPr>
  </w:style>
  <w:style w:type="paragraph" w:styleId="List">
    <w:name w:val="List"/>
    <w:basedOn w:val="Normal"/>
    <w:uiPriority w:val="99"/>
    <w:unhideWhenUsed/>
    <w:rsid w:val="000D3CAC"/>
    <w:pPr>
      <w:ind w:left="360"/>
      <w:contextualSpacing/>
    </w:pPr>
  </w:style>
  <w:style w:type="paragraph" w:styleId="ListBullet2">
    <w:name w:val="List Bullet 2"/>
    <w:basedOn w:val="Normal"/>
    <w:uiPriority w:val="99"/>
    <w:unhideWhenUsed/>
    <w:rsid w:val="000614CA"/>
    <w:pPr>
      <w:numPr>
        <w:numId w:val="5"/>
      </w:numPr>
      <w:spacing w:after="160" w:line="259" w:lineRule="auto"/>
      <w:contextualSpacing/>
    </w:pPr>
    <w:rPr>
      <w:szCs w:val="22"/>
    </w:rPr>
  </w:style>
  <w:style w:type="character" w:styleId="Hyperlink">
    <w:name w:val="Hyperlink"/>
    <w:basedOn w:val="DefaultParagraphFont"/>
    <w:uiPriority w:val="99"/>
    <w:unhideWhenUsed/>
    <w:rsid w:val="006066F4"/>
    <w:rPr>
      <w:color w:val="0563C1" w:themeColor="hyperlink"/>
      <w:u w:val="single"/>
    </w:rPr>
  </w:style>
  <w:style w:type="character" w:customStyle="1" w:styleId="UnresolvedMention1">
    <w:name w:val="Unresolved Mention1"/>
    <w:basedOn w:val="DefaultParagraphFont"/>
    <w:uiPriority w:val="99"/>
    <w:semiHidden/>
    <w:unhideWhenUsed/>
    <w:rsid w:val="006066F4"/>
    <w:rPr>
      <w:color w:val="605E5C"/>
      <w:shd w:val="clear" w:color="auto" w:fill="E1DFDD"/>
    </w:rPr>
  </w:style>
  <w:style w:type="paragraph" w:styleId="NormalWeb">
    <w:name w:val="Normal (Web)"/>
    <w:basedOn w:val="Normal"/>
    <w:uiPriority w:val="99"/>
    <w:semiHidden/>
    <w:unhideWhenUsed/>
    <w:rsid w:val="00F53165"/>
    <w:pPr>
      <w:spacing w:after="0"/>
    </w:pPr>
    <w:rPr>
      <w:rFonts w:ascii="Calibri" w:hAnsi="Calibri" w:cs="Calibri"/>
      <w:szCs w:val="22"/>
    </w:rPr>
  </w:style>
  <w:style w:type="paragraph" w:styleId="ListParagraph">
    <w:name w:val="List Paragraph"/>
    <w:basedOn w:val="Normal"/>
    <w:uiPriority w:val="34"/>
    <w:qFormat/>
    <w:rsid w:val="009A65E5"/>
    <w:pPr>
      <w:ind w:left="720"/>
      <w:contextualSpacing/>
    </w:pPr>
  </w:style>
  <w:style w:type="paragraph" w:styleId="BalloonText">
    <w:name w:val="Balloon Text"/>
    <w:basedOn w:val="Normal"/>
    <w:link w:val="BalloonTextChar"/>
    <w:uiPriority w:val="99"/>
    <w:semiHidden/>
    <w:unhideWhenUsed/>
    <w:rsid w:val="00263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0D"/>
    <w:rPr>
      <w:rFonts w:ascii="Segoe UI" w:hAnsi="Segoe UI" w:cs="Segoe UI"/>
      <w:sz w:val="18"/>
      <w:szCs w:val="18"/>
    </w:rPr>
  </w:style>
  <w:style w:type="character" w:styleId="CommentReference">
    <w:name w:val="annotation reference"/>
    <w:basedOn w:val="DefaultParagraphFont"/>
    <w:uiPriority w:val="99"/>
    <w:semiHidden/>
    <w:unhideWhenUsed/>
    <w:rsid w:val="00E158F5"/>
    <w:rPr>
      <w:sz w:val="16"/>
      <w:szCs w:val="16"/>
    </w:rPr>
  </w:style>
  <w:style w:type="paragraph" w:styleId="CommentText">
    <w:name w:val="annotation text"/>
    <w:basedOn w:val="Normal"/>
    <w:link w:val="CommentTextChar"/>
    <w:uiPriority w:val="99"/>
    <w:semiHidden/>
    <w:unhideWhenUsed/>
    <w:rsid w:val="00E158F5"/>
    <w:rPr>
      <w:sz w:val="20"/>
      <w:szCs w:val="20"/>
    </w:rPr>
  </w:style>
  <w:style w:type="character" w:customStyle="1" w:styleId="CommentTextChar">
    <w:name w:val="Comment Text Char"/>
    <w:basedOn w:val="DefaultParagraphFont"/>
    <w:link w:val="CommentText"/>
    <w:uiPriority w:val="99"/>
    <w:semiHidden/>
    <w:rsid w:val="00E158F5"/>
    <w:rPr>
      <w:sz w:val="20"/>
      <w:szCs w:val="20"/>
    </w:rPr>
  </w:style>
  <w:style w:type="paragraph" w:styleId="CommentSubject">
    <w:name w:val="annotation subject"/>
    <w:basedOn w:val="CommentText"/>
    <w:next w:val="CommentText"/>
    <w:link w:val="CommentSubjectChar"/>
    <w:uiPriority w:val="99"/>
    <w:semiHidden/>
    <w:unhideWhenUsed/>
    <w:rsid w:val="00E158F5"/>
    <w:rPr>
      <w:b/>
      <w:bCs/>
    </w:rPr>
  </w:style>
  <w:style w:type="character" w:customStyle="1" w:styleId="CommentSubjectChar">
    <w:name w:val="Comment Subject Char"/>
    <w:basedOn w:val="CommentTextChar"/>
    <w:link w:val="CommentSubject"/>
    <w:uiPriority w:val="99"/>
    <w:semiHidden/>
    <w:rsid w:val="00E158F5"/>
    <w:rPr>
      <w:b/>
      <w:bCs/>
      <w:sz w:val="20"/>
      <w:szCs w:val="20"/>
    </w:rPr>
  </w:style>
  <w:style w:type="paragraph" w:styleId="EndnoteText">
    <w:name w:val="endnote text"/>
    <w:basedOn w:val="Normal"/>
    <w:link w:val="EndnoteTextChar"/>
    <w:uiPriority w:val="99"/>
    <w:semiHidden/>
    <w:unhideWhenUsed/>
    <w:rsid w:val="00E42CC1"/>
    <w:pPr>
      <w:spacing w:after="0"/>
    </w:pPr>
    <w:rPr>
      <w:sz w:val="20"/>
      <w:szCs w:val="20"/>
    </w:rPr>
  </w:style>
  <w:style w:type="character" w:customStyle="1" w:styleId="EndnoteTextChar">
    <w:name w:val="Endnote Text Char"/>
    <w:basedOn w:val="DefaultParagraphFont"/>
    <w:link w:val="EndnoteText"/>
    <w:uiPriority w:val="99"/>
    <w:semiHidden/>
    <w:rsid w:val="00E42CC1"/>
    <w:rPr>
      <w:sz w:val="20"/>
      <w:szCs w:val="20"/>
    </w:rPr>
  </w:style>
  <w:style w:type="character" w:styleId="EndnoteReference">
    <w:name w:val="endnote reference"/>
    <w:basedOn w:val="DefaultParagraphFont"/>
    <w:uiPriority w:val="99"/>
    <w:semiHidden/>
    <w:unhideWhenUsed/>
    <w:rsid w:val="00E42CC1"/>
    <w:rPr>
      <w:vertAlign w:val="superscript"/>
    </w:rPr>
  </w:style>
  <w:style w:type="paragraph" w:styleId="FootnoteText">
    <w:name w:val="footnote text"/>
    <w:basedOn w:val="Normal"/>
    <w:link w:val="FootnoteTextChar"/>
    <w:uiPriority w:val="99"/>
    <w:semiHidden/>
    <w:unhideWhenUsed/>
    <w:rsid w:val="00E42CC1"/>
    <w:pPr>
      <w:spacing w:after="0"/>
    </w:pPr>
    <w:rPr>
      <w:sz w:val="20"/>
      <w:szCs w:val="20"/>
    </w:rPr>
  </w:style>
  <w:style w:type="character" w:customStyle="1" w:styleId="FootnoteTextChar">
    <w:name w:val="Footnote Text Char"/>
    <w:basedOn w:val="DefaultParagraphFont"/>
    <w:link w:val="FootnoteText"/>
    <w:uiPriority w:val="99"/>
    <w:semiHidden/>
    <w:rsid w:val="00E42CC1"/>
    <w:rPr>
      <w:sz w:val="20"/>
      <w:szCs w:val="20"/>
    </w:rPr>
  </w:style>
  <w:style w:type="character" w:styleId="FootnoteReference">
    <w:name w:val="footnote reference"/>
    <w:basedOn w:val="DefaultParagraphFont"/>
    <w:uiPriority w:val="99"/>
    <w:semiHidden/>
    <w:unhideWhenUsed/>
    <w:rsid w:val="00E42CC1"/>
    <w:rPr>
      <w:vertAlign w:val="superscript"/>
    </w:rPr>
  </w:style>
  <w:style w:type="character" w:styleId="FollowedHyperlink">
    <w:name w:val="FollowedHyperlink"/>
    <w:basedOn w:val="DefaultParagraphFont"/>
    <w:uiPriority w:val="99"/>
    <w:semiHidden/>
    <w:unhideWhenUsed/>
    <w:rsid w:val="003D7768"/>
    <w:rPr>
      <w:color w:val="954F72" w:themeColor="followedHyperlink"/>
      <w:u w:val="single"/>
    </w:rPr>
  </w:style>
  <w:style w:type="paragraph" w:customStyle="1" w:styleId="Default">
    <w:name w:val="Default"/>
    <w:rsid w:val="007B3695"/>
    <w:pPr>
      <w:autoSpaceDE w:val="0"/>
      <w:autoSpaceDN w:val="0"/>
      <w:adjustRightInd w:val="0"/>
      <w:spacing w:after="0" w:line="240" w:lineRule="auto"/>
    </w:pPr>
    <w:rPr>
      <w:rFonts w:ascii="Avenir Next Demi Bold" w:hAnsi="Avenir Next Demi Bold" w:cs="Avenir Next Demi Bold"/>
      <w:color w:val="000000"/>
      <w:sz w:val="24"/>
      <w:szCs w:val="24"/>
    </w:rPr>
  </w:style>
  <w:style w:type="character" w:customStyle="1" w:styleId="A0">
    <w:name w:val="A0"/>
    <w:uiPriority w:val="99"/>
    <w:rsid w:val="007B3695"/>
    <w:rPr>
      <w:rFonts w:cs="Avenir Next Demi Bold"/>
      <w:b/>
      <w:bCs/>
      <w:color w:val="000000"/>
      <w:sz w:val="20"/>
      <w:szCs w:val="20"/>
    </w:rPr>
  </w:style>
  <w:style w:type="paragraph" w:styleId="Header">
    <w:name w:val="header"/>
    <w:basedOn w:val="Normal"/>
    <w:link w:val="HeaderChar"/>
    <w:uiPriority w:val="99"/>
    <w:unhideWhenUsed/>
    <w:rsid w:val="00CE037A"/>
    <w:pPr>
      <w:tabs>
        <w:tab w:val="center" w:pos="4680"/>
        <w:tab w:val="right" w:pos="9360"/>
      </w:tabs>
      <w:spacing w:after="0"/>
    </w:pPr>
  </w:style>
  <w:style w:type="character" w:customStyle="1" w:styleId="HeaderChar">
    <w:name w:val="Header Char"/>
    <w:basedOn w:val="DefaultParagraphFont"/>
    <w:link w:val="Header"/>
    <w:uiPriority w:val="99"/>
    <w:rsid w:val="00CE037A"/>
    <w:rPr>
      <w:szCs w:val="24"/>
    </w:rPr>
  </w:style>
  <w:style w:type="paragraph" w:styleId="Footer">
    <w:name w:val="footer"/>
    <w:basedOn w:val="Normal"/>
    <w:link w:val="FooterChar"/>
    <w:uiPriority w:val="99"/>
    <w:unhideWhenUsed/>
    <w:rsid w:val="00CE037A"/>
    <w:pPr>
      <w:tabs>
        <w:tab w:val="center" w:pos="4680"/>
        <w:tab w:val="right" w:pos="9360"/>
      </w:tabs>
      <w:spacing w:after="0"/>
    </w:pPr>
  </w:style>
  <w:style w:type="character" w:customStyle="1" w:styleId="FooterChar">
    <w:name w:val="Footer Char"/>
    <w:basedOn w:val="DefaultParagraphFont"/>
    <w:link w:val="Footer"/>
    <w:uiPriority w:val="99"/>
    <w:rsid w:val="00CE037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1091">
      <w:bodyDiv w:val="1"/>
      <w:marLeft w:val="0"/>
      <w:marRight w:val="0"/>
      <w:marTop w:val="0"/>
      <w:marBottom w:val="0"/>
      <w:divBdr>
        <w:top w:val="none" w:sz="0" w:space="0" w:color="auto"/>
        <w:left w:val="none" w:sz="0" w:space="0" w:color="auto"/>
        <w:bottom w:val="none" w:sz="0" w:space="0" w:color="auto"/>
        <w:right w:val="none" w:sz="0" w:space="0" w:color="auto"/>
      </w:divBdr>
    </w:div>
    <w:div w:id="1064185886">
      <w:bodyDiv w:val="1"/>
      <w:marLeft w:val="0"/>
      <w:marRight w:val="0"/>
      <w:marTop w:val="0"/>
      <w:marBottom w:val="0"/>
      <w:divBdr>
        <w:top w:val="none" w:sz="0" w:space="0" w:color="auto"/>
        <w:left w:val="none" w:sz="0" w:space="0" w:color="auto"/>
        <w:bottom w:val="none" w:sz="0" w:space="0" w:color="auto"/>
        <w:right w:val="none" w:sz="0" w:space="0" w:color="auto"/>
      </w:divBdr>
    </w:div>
    <w:div w:id="1523124111">
      <w:bodyDiv w:val="1"/>
      <w:marLeft w:val="0"/>
      <w:marRight w:val="0"/>
      <w:marTop w:val="0"/>
      <w:marBottom w:val="0"/>
      <w:divBdr>
        <w:top w:val="none" w:sz="0" w:space="0" w:color="auto"/>
        <w:left w:val="none" w:sz="0" w:space="0" w:color="auto"/>
        <w:bottom w:val="none" w:sz="0" w:space="0" w:color="auto"/>
        <w:right w:val="none" w:sz="0" w:space="0" w:color="auto"/>
      </w:divBdr>
    </w:div>
    <w:div w:id="18305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5455-6A02-40F0-AF84-95F61A35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Kapler</dc:creator>
  <cp:keywords/>
  <dc:description/>
  <cp:lastModifiedBy>Caroline Minasian</cp:lastModifiedBy>
  <cp:revision>24</cp:revision>
  <cp:lastPrinted>2021-03-04T22:31:00Z</cp:lastPrinted>
  <dcterms:created xsi:type="dcterms:W3CDTF">2021-03-23T21:16:00Z</dcterms:created>
  <dcterms:modified xsi:type="dcterms:W3CDTF">2021-03-30T18:36:00Z</dcterms:modified>
</cp:coreProperties>
</file>