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176E9" w14:textId="2F42F21F" w:rsidR="00CE388B" w:rsidRDefault="00271009" w:rsidP="00271009">
      <w:pPr>
        <w:spacing w:after="0"/>
        <w:jc w:val="center"/>
        <w:rPr>
          <w:b/>
          <w:color w:val="000000" w:themeColor="text1"/>
          <w:sz w:val="36"/>
          <w:szCs w:val="24"/>
        </w:rPr>
      </w:pPr>
      <w:r>
        <w:rPr>
          <w:rFonts w:ascii="Times New Roman"/>
          <w:noProof/>
          <w:sz w:val="20"/>
          <w:lang w:eastAsia="zh-CN"/>
        </w:rPr>
        <w:drawing>
          <wp:inline distT="0" distB="0" distL="0" distR="0" wp14:anchorId="79A2EDE8" wp14:editId="7A8DDC22">
            <wp:extent cx="2694432" cy="990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432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F6D26" w14:textId="77777777" w:rsidR="00271009" w:rsidRDefault="00271009" w:rsidP="008160E7">
      <w:pPr>
        <w:spacing w:after="0"/>
        <w:rPr>
          <w:b/>
          <w:color w:val="000000" w:themeColor="text1"/>
          <w:sz w:val="36"/>
          <w:szCs w:val="24"/>
        </w:rPr>
      </w:pPr>
      <w:bookmarkStart w:id="0" w:name="_GoBack"/>
      <w:bookmarkEnd w:id="0"/>
    </w:p>
    <w:p w14:paraId="6F2DE2D6" w14:textId="66FC2279" w:rsidR="00BD08D8" w:rsidRPr="00FE6624" w:rsidRDefault="008160E7" w:rsidP="00271009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FE6624">
        <w:rPr>
          <w:b/>
          <w:color w:val="000000" w:themeColor="text1"/>
          <w:sz w:val="32"/>
          <w:szCs w:val="32"/>
        </w:rPr>
        <w:t xml:space="preserve">Talking Points on </w:t>
      </w:r>
      <w:r w:rsidR="00271009">
        <w:rPr>
          <w:b/>
          <w:color w:val="000000" w:themeColor="text1"/>
          <w:sz w:val="32"/>
          <w:szCs w:val="32"/>
        </w:rPr>
        <w:t>2021 Drought Conditions</w:t>
      </w:r>
    </w:p>
    <w:p w14:paraId="4E642E7E" w14:textId="77777777" w:rsidR="00D87A0D" w:rsidRDefault="00D87A0D" w:rsidP="00D87A0D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0F56381D" w14:textId="758CA799" w:rsidR="00F94BB3" w:rsidRPr="008160E7" w:rsidRDefault="00271009" w:rsidP="00BA0450">
      <w:pPr>
        <w:spacing w:after="0"/>
      </w:pPr>
      <w:r>
        <w:t>As we begin to enter warmer months in drought conditions, communicating</w:t>
      </w:r>
      <w:r w:rsidR="00631060">
        <w:t xml:space="preserve"> with customers</w:t>
      </w:r>
      <w:r w:rsidR="00193172">
        <w:t>,</w:t>
      </w:r>
      <w:r w:rsidR="00631060">
        <w:t xml:space="preserve"> stakeholders</w:t>
      </w:r>
      <w:r w:rsidR="00193172">
        <w:t xml:space="preserve"> and media</w:t>
      </w:r>
      <w:r w:rsidR="004C5078">
        <w:t xml:space="preserve"> </w:t>
      </w:r>
      <w:r>
        <w:t xml:space="preserve">is </w:t>
      </w:r>
      <w:r w:rsidR="004C5078">
        <w:t xml:space="preserve">essential </w:t>
      </w:r>
      <w:r w:rsidR="007B43AC">
        <w:t>to</w:t>
      </w:r>
      <w:r>
        <w:t xml:space="preserve"> providing</w:t>
      </w:r>
      <w:r w:rsidR="00631060">
        <w:t xml:space="preserve"> insight </w:t>
      </w:r>
      <w:r w:rsidR="004C5078">
        <w:t>in</w:t>
      </w:r>
      <w:r w:rsidR="00631060">
        <w:t>to California</w:t>
      </w:r>
      <w:r w:rsidR="00842505">
        <w:t xml:space="preserve"> water manager</w:t>
      </w:r>
      <w:r w:rsidR="00631060">
        <w:t>s</w:t>
      </w:r>
      <w:r w:rsidR="00842505">
        <w:t>’</w:t>
      </w:r>
      <w:r>
        <w:t xml:space="preserve"> ongoing preparedness for climate resiliency. </w:t>
      </w:r>
      <w:r w:rsidR="00FE05B9">
        <w:t xml:space="preserve">This is </w:t>
      </w:r>
      <w:r>
        <w:t xml:space="preserve">also </w:t>
      </w:r>
      <w:r w:rsidR="00FE05B9">
        <w:t xml:space="preserve">an opportunity to highlight the need for more statewide and local investments in </w:t>
      </w:r>
      <w:r w:rsidR="000E6F61">
        <w:t xml:space="preserve">water </w:t>
      </w:r>
      <w:r w:rsidR="004F37EA">
        <w:t xml:space="preserve">infrastructure and </w:t>
      </w:r>
      <w:r w:rsidR="00FE05B9">
        <w:t>resiliency</w:t>
      </w:r>
      <w:r w:rsidR="008160E7">
        <w:t>.</w:t>
      </w:r>
    </w:p>
    <w:p w14:paraId="79B37817" w14:textId="77777777" w:rsidR="00E33015" w:rsidRPr="00E33015" w:rsidRDefault="00E33015" w:rsidP="00E33015">
      <w:pPr>
        <w:spacing w:after="0"/>
        <w:rPr>
          <w:rFonts w:cs="Arial"/>
          <w:color w:val="000000" w:themeColor="text1"/>
          <w:shd w:val="clear" w:color="auto" w:fill="FFFFFF"/>
        </w:rPr>
      </w:pPr>
    </w:p>
    <w:p w14:paraId="7512F619" w14:textId="489CBAFD" w:rsidR="00E43E67" w:rsidRDefault="00E43E67" w:rsidP="001E0514">
      <w:pPr>
        <w:spacing w:after="0"/>
      </w:pPr>
      <w:r w:rsidRPr="00751368">
        <w:t>ACWA has prepared t</w:t>
      </w:r>
      <w:r w:rsidR="00751368">
        <w:t>he following</w:t>
      </w:r>
      <w:r w:rsidRPr="00751368">
        <w:t xml:space="preserve"> talking points to assist member agencies as they engage with customers and stakeholders at the local level. </w:t>
      </w:r>
    </w:p>
    <w:p w14:paraId="73782513" w14:textId="77777777" w:rsidR="00751368" w:rsidRDefault="00751368" w:rsidP="00E43E67">
      <w:pPr>
        <w:spacing w:after="0"/>
      </w:pPr>
    </w:p>
    <w:p w14:paraId="5469833C" w14:textId="5A07BBBD" w:rsidR="00326AE1" w:rsidRPr="00E33015" w:rsidRDefault="00326AE1" w:rsidP="004C15BB">
      <w:pPr>
        <w:spacing w:after="0"/>
        <w:rPr>
          <w:rFonts w:cs="Arial"/>
          <w:b/>
          <w:bCs/>
          <w:color w:val="000000" w:themeColor="text1"/>
          <w:shd w:val="clear" w:color="auto" w:fill="FFFFFF"/>
        </w:rPr>
      </w:pPr>
      <w:r w:rsidRPr="00E33015">
        <w:rPr>
          <w:rFonts w:cs="Arial"/>
          <w:b/>
          <w:bCs/>
          <w:color w:val="000000" w:themeColor="text1"/>
          <w:shd w:val="clear" w:color="auto" w:fill="FFFFFF"/>
        </w:rPr>
        <w:t xml:space="preserve">Investments </w:t>
      </w:r>
      <w:proofErr w:type="gramStart"/>
      <w:r w:rsidR="004C15BB">
        <w:rPr>
          <w:rFonts w:cs="Arial"/>
          <w:b/>
          <w:bCs/>
          <w:color w:val="000000" w:themeColor="text1"/>
          <w:shd w:val="clear" w:color="auto" w:fill="FFFFFF"/>
        </w:rPr>
        <w:t>In</w:t>
      </w:r>
      <w:proofErr w:type="gramEnd"/>
      <w:r w:rsidR="004C15BB">
        <w:rPr>
          <w:rFonts w:cs="Arial"/>
          <w:b/>
          <w:bCs/>
          <w:color w:val="000000" w:themeColor="text1"/>
          <w:shd w:val="clear" w:color="auto" w:fill="FFFFFF"/>
        </w:rPr>
        <w:t xml:space="preserve"> Infrastructure Increase</w:t>
      </w:r>
      <w:r w:rsidRPr="00E33015">
        <w:rPr>
          <w:rFonts w:cs="Arial"/>
          <w:b/>
          <w:bCs/>
          <w:color w:val="000000" w:themeColor="text1"/>
          <w:shd w:val="clear" w:color="auto" w:fill="FFFFFF"/>
        </w:rPr>
        <w:t xml:space="preserve"> Water Supply Reliability </w:t>
      </w:r>
    </w:p>
    <w:p w14:paraId="6EDC657E" w14:textId="528FC5DC" w:rsidR="00326AE1" w:rsidRPr="009107BD" w:rsidRDefault="00326AE1" w:rsidP="004C15BB">
      <w:pPr>
        <w:pStyle w:val="ListParagraph"/>
        <w:numPr>
          <w:ilvl w:val="0"/>
          <w:numId w:val="5"/>
        </w:numPr>
        <w:spacing w:after="0"/>
        <w:rPr>
          <w:rFonts w:cs="Arial"/>
          <w:b/>
          <w:bCs/>
          <w:color w:val="000000" w:themeColor="text1"/>
          <w:shd w:val="clear" w:color="auto" w:fill="FFFFFF"/>
        </w:rPr>
      </w:pPr>
      <w:r w:rsidRPr="00E33015">
        <w:rPr>
          <w:rFonts w:cs="Arial"/>
          <w:color w:val="000000" w:themeColor="text1"/>
          <w:shd w:val="clear" w:color="auto" w:fill="FFFFFF"/>
        </w:rPr>
        <w:t xml:space="preserve">Together with our customers, our agency has invested </w:t>
      </w:r>
      <w:r w:rsidRPr="009107BD">
        <w:rPr>
          <w:rFonts w:cs="Arial"/>
          <w:color w:val="000000" w:themeColor="text1"/>
          <w:highlight w:val="yellow"/>
          <w:shd w:val="clear" w:color="auto" w:fill="FFFFFF"/>
        </w:rPr>
        <w:t>[INSERT DOLLAR FIG</w:t>
      </w:r>
      <w:r w:rsidR="006779CE">
        <w:rPr>
          <w:rFonts w:cs="Arial"/>
          <w:color w:val="000000" w:themeColor="text1"/>
          <w:highlight w:val="yellow"/>
          <w:shd w:val="clear" w:color="auto" w:fill="FFFFFF"/>
        </w:rPr>
        <w:t>U</w:t>
      </w:r>
      <w:r w:rsidRPr="009107BD">
        <w:rPr>
          <w:rFonts w:cs="Arial"/>
          <w:color w:val="000000" w:themeColor="text1"/>
          <w:highlight w:val="yellow"/>
          <w:shd w:val="clear" w:color="auto" w:fill="FFFFFF"/>
        </w:rPr>
        <w:t>RE</w:t>
      </w:r>
      <w:r w:rsidR="00294BA0">
        <w:rPr>
          <w:rFonts w:cs="Arial"/>
          <w:color w:val="000000" w:themeColor="text1"/>
          <w:highlight w:val="yellow"/>
          <w:shd w:val="clear" w:color="auto" w:fill="FFFFFF"/>
        </w:rPr>
        <w:t xml:space="preserve"> IF YOU HAVE IT</w:t>
      </w:r>
      <w:r w:rsidRPr="009107BD">
        <w:rPr>
          <w:rFonts w:cs="Arial"/>
          <w:color w:val="000000" w:themeColor="text1"/>
          <w:highlight w:val="yellow"/>
          <w:shd w:val="clear" w:color="auto" w:fill="FFFFFF"/>
        </w:rPr>
        <w:t>]</w:t>
      </w:r>
      <w:r>
        <w:rPr>
          <w:rFonts w:cs="Arial"/>
          <w:color w:val="000000" w:themeColor="text1"/>
          <w:shd w:val="clear" w:color="auto" w:fill="FFFFFF"/>
        </w:rPr>
        <w:t xml:space="preserve"> </w:t>
      </w:r>
      <w:r w:rsidR="00294BA0">
        <w:rPr>
          <w:rFonts w:cs="Arial"/>
          <w:color w:val="000000" w:themeColor="text1"/>
          <w:shd w:val="clear" w:color="auto" w:fill="FFFFFF"/>
        </w:rPr>
        <w:t>in developing</w:t>
      </w:r>
      <w:r w:rsidRPr="00E33015">
        <w:rPr>
          <w:rFonts w:cs="Arial"/>
          <w:color w:val="000000" w:themeColor="text1"/>
          <w:shd w:val="clear" w:color="auto" w:fill="FFFFFF"/>
        </w:rPr>
        <w:t xml:space="preserve"> and manag</w:t>
      </w:r>
      <w:r w:rsidR="00294BA0">
        <w:rPr>
          <w:rFonts w:cs="Arial"/>
          <w:color w:val="000000" w:themeColor="text1"/>
          <w:shd w:val="clear" w:color="auto" w:fill="FFFFFF"/>
        </w:rPr>
        <w:t>ing</w:t>
      </w:r>
      <w:r w:rsidRPr="00E33015">
        <w:rPr>
          <w:rFonts w:cs="Arial"/>
          <w:color w:val="000000" w:themeColor="text1"/>
          <w:shd w:val="clear" w:color="auto" w:fill="FFFFFF"/>
        </w:rPr>
        <w:t xml:space="preserve"> drought-resilient water supplies </w:t>
      </w:r>
      <w:r w:rsidRPr="009107BD">
        <w:rPr>
          <w:rFonts w:cs="Arial"/>
          <w:color w:val="000000" w:themeColor="text1"/>
          <w:highlight w:val="yellow"/>
          <w:shd w:val="clear" w:color="auto" w:fill="FFFFFF"/>
        </w:rPr>
        <w:t>[CITE SPECIFIC PROJECTS SUCH AS DESALINATION, WATER REUSE, GROUNDWATER STORAGE, ETC.</w:t>
      </w:r>
      <w:r w:rsidR="00FE05B9" w:rsidRPr="009107BD">
        <w:rPr>
          <w:rFonts w:cs="Arial"/>
          <w:color w:val="000000" w:themeColor="text1"/>
          <w:highlight w:val="yellow"/>
          <w:shd w:val="clear" w:color="auto" w:fill="FFFFFF"/>
        </w:rPr>
        <w:t>]</w:t>
      </w:r>
      <w:r w:rsidRPr="00E33015">
        <w:rPr>
          <w:rFonts w:cs="Arial"/>
          <w:color w:val="000000" w:themeColor="text1"/>
          <w:shd w:val="clear" w:color="auto" w:fill="FFFFFF"/>
        </w:rPr>
        <w:t xml:space="preserve">. </w:t>
      </w:r>
    </w:p>
    <w:p w14:paraId="073070EC" w14:textId="5650F86F" w:rsidR="006779CE" w:rsidRPr="009107BD" w:rsidRDefault="006779CE" w:rsidP="007B43AC">
      <w:pPr>
        <w:pStyle w:val="ListParagraph"/>
        <w:numPr>
          <w:ilvl w:val="0"/>
          <w:numId w:val="5"/>
        </w:numPr>
        <w:spacing w:after="0"/>
        <w:rPr>
          <w:rFonts w:cs="Arial"/>
          <w:b/>
          <w:bCs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Planning for periodic dry years</w:t>
      </w:r>
      <w:r w:rsidR="008F685D">
        <w:rPr>
          <w:rFonts w:cs="Arial"/>
          <w:color w:val="000000" w:themeColor="text1"/>
          <w:shd w:val="clear" w:color="auto" w:fill="FFFFFF"/>
        </w:rPr>
        <w:t xml:space="preserve"> and drought</w:t>
      </w:r>
      <w:r>
        <w:rPr>
          <w:rFonts w:cs="Arial"/>
          <w:color w:val="000000" w:themeColor="text1"/>
          <w:shd w:val="clear" w:color="auto" w:fill="FFFFFF"/>
        </w:rPr>
        <w:t xml:space="preserve"> is part of responsible w</w:t>
      </w:r>
      <w:r w:rsidR="009107BD">
        <w:rPr>
          <w:rFonts w:cs="Arial"/>
          <w:color w:val="000000" w:themeColor="text1"/>
          <w:shd w:val="clear" w:color="auto" w:fill="FFFFFF"/>
        </w:rPr>
        <w:t>ater management in California. Water a</w:t>
      </w:r>
      <w:r>
        <w:rPr>
          <w:rFonts w:cs="Arial"/>
          <w:color w:val="000000" w:themeColor="text1"/>
          <w:shd w:val="clear" w:color="auto" w:fill="FFFFFF"/>
        </w:rPr>
        <w:t xml:space="preserve">gencies throughout the state have developed plans to address climate change. </w:t>
      </w:r>
    </w:p>
    <w:p w14:paraId="59DD523C" w14:textId="5FC89601" w:rsidR="004C15BB" w:rsidRPr="004C15BB" w:rsidRDefault="009107BD" w:rsidP="004C15BB">
      <w:pPr>
        <w:pStyle w:val="ListParagraph"/>
        <w:numPr>
          <w:ilvl w:val="0"/>
          <w:numId w:val="5"/>
        </w:numPr>
        <w:spacing w:after="0"/>
        <w:rPr>
          <w:rFonts w:cs="Arial"/>
          <w:b/>
          <w:bCs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In addition to local investment,</w:t>
      </w:r>
      <w:r w:rsidR="000F381F">
        <w:rPr>
          <w:rFonts w:cs="Arial"/>
          <w:color w:val="000000" w:themeColor="text1"/>
          <w:shd w:val="clear" w:color="auto" w:fill="FFFFFF"/>
        </w:rPr>
        <w:t xml:space="preserve"> </w:t>
      </w:r>
      <w:r w:rsidR="004C15BB">
        <w:rPr>
          <w:rFonts w:cs="Arial"/>
          <w:color w:val="000000" w:themeColor="text1"/>
          <w:shd w:val="clear" w:color="auto" w:fill="FFFFFF"/>
        </w:rPr>
        <w:t xml:space="preserve">action </w:t>
      </w:r>
      <w:r w:rsidR="004C15BB" w:rsidRPr="004C15BB">
        <w:rPr>
          <w:rFonts w:cs="Arial"/>
          <w:color w:val="000000" w:themeColor="text1"/>
          <w:shd w:val="clear" w:color="auto" w:fill="FFFFFF"/>
        </w:rPr>
        <w:t>must be taken at the state and federal levels to improve our aging water infrastructure to realize a more reliable, resilient water supply for our people and food supply as the extremes of c</w:t>
      </w:r>
      <w:r w:rsidR="004C15BB">
        <w:rPr>
          <w:rFonts w:cs="Arial"/>
          <w:color w:val="000000" w:themeColor="text1"/>
          <w:shd w:val="clear" w:color="auto" w:fill="FFFFFF"/>
        </w:rPr>
        <w:t>limate change grow more severe.</w:t>
      </w:r>
    </w:p>
    <w:p w14:paraId="182E84AB" w14:textId="43060D09" w:rsidR="00326AE1" w:rsidRPr="007460C2" w:rsidRDefault="00294BA0" w:rsidP="00294BA0">
      <w:pPr>
        <w:pStyle w:val="ListParagraph"/>
        <w:numPr>
          <w:ilvl w:val="0"/>
          <w:numId w:val="5"/>
        </w:numPr>
        <w:spacing w:after="0"/>
        <w:rPr>
          <w:rFonts w:cs="Arial"/>
          <w:b/>
          <w:bCs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Uncertainties, such as new regulations, natural disasters and u</w:t>
      </w:r>
      <w:r w:rsidR="00326AE1">
        <w:rPr>
          <w:rFonts w:cs="Arial"/>
          <w:color w:val="000000" w:themeColor="text1"/>
          <w:shd w:val="clear" w:color="auto" w:fill="FFFFFF"/>
        </w:rPr>
        <w:t xml:space="preserve">npredictable </w:t>
      </w:r>
      <w:r w:rsidR="000E6F61">
        <w:rPr>
          <w:rFonts w:cs="Arial"/>
          <w:color w:val="000000" w:themeColor="text1"/>
          <w:shd w:val="clear" w:color="auto" w:fill="FFFFFF"/>
        </w:rPr>
        <w:t xml:space="preserve">climate </w:t>
      </w:r>
      <w:r>
        <w:rPr>
          <w:rFonts w:cs="Arial"/>
          <w:color w:val="000000" w:themeColor="text1"/>
          <w:shd w:val="clear" w:color="auto" w:fill="FFFFFF"/>
        </w:rPr>
        <w:t xml:space="preserve">are constant </w:t>
      </w:r>
      <w:r w:rsidR="00326AE1">
        <w:rPr>
          <w:rFonts w:cs="Arial"/>
          <w:color w:val="000000" w:themeColor="text1"/>
          <w:shd w:val="clear" w:color="auto" w:fill="FFFFFF"/>
        </w:rPr>
        <w:t>reminder</w:t>
      </w:r>
      <w:r>
        <w:rPr>
          <w:rFonts w:cs="Arial"/>
          <w:color w:val="000000" w:themeColor="text1"/>
          <w:shd w:val="clear" w:color="auto" w:fill="FFFFFF"/>
        </w:rPr>
        <w:t>s</w:t>
      </w:r>
      <w:r w:rsidR="00326AE1">
        <w:rPr>
          <w:rFonts w:cs="Arial"/>
          <w:color w:val="000000" w:themeColor="text1"/>
          <w:shd w:val="clear" w:color="auto" w:fill="FFFFFF"/>
        </w:rPr>
        <w:t xml:space="preserve"> of how important it is to </w:t>
      </w:r>
      <w:r w:rsidR="008F685D">
        <w:rPr>
          <w:rFonts w:cs="Arial"/>
          <w:color w:val="000000" w:themeColor="text1"/>
          <w:shd w:val="clear" w:color="auto" w:fill="FFFFFF"/>
        </w:rPr>
        <w:t xml:space="preserve">invest in </w:t>
      </w:r>
      <w:r w:rsidR="00326AE1">
        <w:rPr>
          <w:rFonts w:cs="Arial"/>
          <w:color w:val="000000" w:themeColor="text1"/>
          <w:shd w:val="clear" w:color="auto" w:fill="FFFFFF"/>
        </w:rPr>
        <w:t>increase</w:t>
      </w:r>
      <w:r w:rsidR="008F685D">
        <w:rPr>
          <w:rFonts w:cs="Arial"/>
          <w:color w:val="000000" w:themeColor="text1"/>
          <w:shd w:val="clear" w:color="auto" w:fill="FFFFFF"/>
        </w:rPr>
        <w:t>d</w:t>
      </w:r>
      <w:r w:rsidR="00326AE1">
        <w:rPr>
          <w:rFonts w:cs="Arial"/>
          <w:color w:val="000000" w:themeColor="text1"/>
          <w:shd w:val="clear" w:color="auto" w:fill="FFFFFF"/>
        </w:rPr>
        <w:t xml:space="preserve"> statewide storage and diversif</w:t>
      </w:r>
      <w:r w:rsidR="008F685D">
        <w:rPr>
          <w:rFonts w:cs="Arial"/>
          <w:color w:val="000000" w:themeColor="text1"/>
          <w:shd w:val="clear" w:color="auto" w:fill="FFFFFF"/>
        </w:rPr>
        <w:t>ied</w:t>
      </w:r>
      <w:r w:rsidR="00326AE1">
        <w:rPr>
          <w:rFonts w:cs="Arial"/>
          <w:color w:val="000000" w:themeColor="text1"/>
          <w:shd w:val="clear" w:color="auto" w:fill="FFFFFF"/>
        </w:rPr>
        <w:t xml:space="preserve"> water supplies. </w:t>
      </w:r>
    </w:p>
    <w:p w14:paraId="0B79423A" w14:textId="54EEF33E" w:rsidR="007B43AC" w:rsidRPr="00E33015" w:rsidRDefault="007B43AC" w:rsidP="000E6F61">
      <w:pPr>
        <w:pStyle w:val="ListParagraph"/>
        <w:numPr>
          <w:ilvl w:val="0"/>
          <w:numId w:val="5"/>
        </w:numPr>
        <w:spacing w:after="0"/>
        <w:rPr>
          <w:rFonts w:cs="Arial"/>
          <w:b/>
          <w:bCs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It often takes 10 years or longer to realize the benefits of investments in</w:t>
      </w:r>
      <w:r w:rsidR="00542F30">
        <w:rPr>
          <w:rFonts w:cs="Arial"/>
          <w:color w:val="000000" w:themeColor="text1"/>
          <w:shd w:val="clear" w:color="auto" w:fill="FFFFFF"/>
        </w:rPr>
        <w:t>to</w:t>
      </w:r>
      <w:r>
        <w:rPr>
          <w:rFonts w:cs="Arial"/>
          <w:color w:val="000000" w:themeColor="text1"/>
          <w:shd w:val="clear" w:color="auto" w:fill="FFFFFF"/>
        </w:rPr>
        <w:t xml:space="preserve"> more resilient and reliable water supplies.</w:t>
      </w:r>
    </w:p>
    <w:p w14:paraId="78E5840B" w14:textId="77777777" w:rsidR="00326AE1" w:rsidRDefault="00326AE1" w:rsidP="00E43E67">
      <w:pPr>
        <w:spacing w:after="0"/>
        <w:rPr>
          <w:b/>
          <w:bCs/>
        </w:rPr>
      </w:pPr>
    </w:p>
    <w:p w14:paraId="63333DD1" w14:textId="4BA44B31" w:rsidR="003849A1" w:rsidRPr="00E33015" w:rsidRDefault="003849A1" w:rsidP="00E43E67">
      <w:pPr>
        <w:spacing w:after="0"/>
        <w:rPr>
          <w:b/>
          <w:bCs/>
        </w:rPr>
      </w:pPr>
      <w:r w:rsidRPr="00E33015">
        <w:rPr>
          <w:b/>
          <w:bCs/>
        </w:rPr>
        <w:t xml:space="preserve">California </w:t>
      </w:r>
      <w:r w:rsidR="00E33015" w:rsidRPr="00E33015">
        <w:rPr>
          <w:b/>
          <w:bCs/>
        </w:rPr>
        <w:t xml:space="preserve">Drought </w:t>
      </w:r>
      <w:r w:rsidRPr="00E33015">
        <w:rPr>
          <w:b/>
          <w:bCs/>
        </w:rPr>
        <w:t>Statistics</w:t>
      </w:r>
      <w:r w:rsidR="00E33015" w:rsidRPr="00E33015">
        <w:rPr>
          <w:b/>
          <w:bCs/>
        </w:rPr>
        <w:t>/Supplies</w:t>
      </w:r>
    </w:p>
    <w:p w14:paraId="5A6CFA01" w14:textId="60D4720B" w:rsidR="004355EF" w:rsidRPr="0035748A" w:rsidRDefault="007460C2" w:rsidP="004355EF">
      <w:pPr>
        <w:pStyle w:val="ListParagraph"/>
        <w:numPr>
          <w:ilvl w:val="0"/>
          <w:numId w:val="4"/>
        </w:numPr>
        <w:spacing w:after="0"/>
      </w:pPr>
      <w:r w:rsidRPr="0035748A">
        <w:rPr>
          <w:rFonts w:ascii="Calibri" w:hAnsi="Calibri" w:cs="Calibri"/>
        </w:rPr>
        <w:t xml:space="preserve">The state’s current snowpack is approximately 69% of normal for </w:t>
      </w:r>
      <w:r w:rsidR="004355EF" w:rsidRPr="0035748A">
        <w:rPr>
          <w:rFonts w:ascii="Calibri" w:hAnsi="Calibri" w:cs="Calibri"/>
        </w:rPr>
        <w:t xml:space="preserve">this date in the </w:t>
      </w:r>
      <w:r w:rsidRPr="0035748A">
        <w:rPr>
          <w:rFonts w:ascii="Calibri" w:hAnsi="Calibri" w:cs="Calibri"/>
        </w:rPr>
        <w:t xml:space="preserve">Northern Sierra, </w:t>
      </w:r>
      <w:r w:rsidR="004355EF" w:rsidRPr="0035748A">
        <w:rPr>
          <w:rFonts w:ascii="Calibri" w:hAnsi="Calibri" w:cs="Calibri"/>
        </w:rPr>
        <w:t>66</w:t>
      </w:r>
      <w:r w:rsidRPr="0035748A">
        <w:rPr>
          <w:rFonts w:ascii="Calibri" w:hAnsi="Calibri" w:cs="Calibri"/>
        </w:rPr>
        <w:t xml:space="preserve">% for Central Sierra and </w:t>
      </w:r>
      <w:r w:rsidR="004355EF" w:rsidRPr="0035748A">
        <w:rPr>
          <w:rFonts w:ascii="Calibri" w:hAnsi="Calibri" w:cs="Calibri"/>
        </w:rPr>
        <w:t>44</w:t>
      </w:r>
      <w:r w:rsidRPr="0035748A">
        <w:rPr>
          <w:rFonts w:ascii="Calibri" w:hAnsi="Calibri" w:cs="Calibri"/>
        </w:rPr>
        <w:t xml:space="preserve">% for Southern Sierra. </w:t>
      </w:r>
      <w:r w:rsidR="00A7384E" w:rsidRPr="0035748A">
        <w:rPr>
          <w:rFonts w:ascii="Calibri" w:hAnsi="Calibri" w:cs="Calibri"/>
        </w:rPr>
        <w:t>W</w:t>
      </w:r>
      <w:r w:rsidRPr="0035748A">
        <w:rPr>
          <w:rFonts w:ascii="Calibri" w:hAnsi="Calibri" w:cs="Calibri"/>
        </w:rPr>
        <w:t xml:space="preserve">eather conditions through March will play a large part in determining how California will be impacted. </w:t>
      </w:r>
      <w:r w:rsidR="004355EF" w:rsidRPr="0035748A">
        <w:rPr>
          <w:rFonts w:ascii="Calibri" w:hAnsi="Calibri" w:cs="Calibri"/>
        </w:rPr>
        <w:t xml:space="preserve">(Statistics are as of March 29. Check DWR’s </w:t>
      </w:r>
      <w:hyperlink r:id="rId9" w:history="1">
        <w:r w:rsidR="004355EF" w:rsidRPr="0035748A">
          <w:rPr>
            <w:rStyle w:val="Hyperlink"/>
            <w:rFonts w:ascii="Calibri" w:hAnsi="Calibri" w:cs="Calibri"/>
          </w:rPr>
          <w:t>website</w:t>
        </w:r>
      </w:hyperlink>
      <w:r w:rsidR="004355EF" w:rsidRPr="0035748A">
        <w:rPr>
          <w:rFonts w:ascii="Calibri" w:hAnsi="Calibri" w:cs="Calibri"/>
        </w:rPr>
        <w:t xml:space="preserve"> for updated figures.)</w:t>
      </w:r>
    </w:p>
    <w:p w14:paraId="6D16D575" w14:textId="2FDC98A4" w:rsidR="00A7384E" w:rsidRPr="0035748A" w:rsidRDefault="007460C2" w:rsidP="004355EF">
      <w:pPr>
        <w:pStyle w:val="ListParagraph"/>
        <w:numPr>
          <w:ilvl w:val="0"/>
          <w:numId w:val="4"/>
        </w:numPr>
        <w:spacing w:after="0"/>
      </w:pPr>
      <w:r w:rsidRPr="0035748A">
        <w:rPr>
          <w:rFonts w:ascii="Calibri" w:hAnsi="Calibri" w:cs="Calibri"/>
        </w:rPr>
        <w:t>California’s current reservoir conditions vary throughout the state</w:t>
      </w:r>
      <w:r w:rsidR="00A46D04" w:rsidRPr="0035748A">
        <w:rPr>
          <w:rFonts w:ascii="Calibri" w:hAnsi="Calibri" w:cs="Calibri"/>
        </w:rPr>
        <w:t>:</w:t>
      </w:r>
      <w:r w:rsidRPr="0035748A">
        <w:rPr>
          <w:rFonts w:ascii="Calibri" w:hAnsi="Calibri" w:cs="Calibri"/>
        </w:rPr>
        <w:t xml:space="preserve"> </w:t>
      </w:r>
      <w:r w:rsidR="00A7384E" w:rsidRPr="0035748A">
        <w:rPr>
          <w:rFonts w:eastAsia="Times New Roman" w:cs="Times New Roman"/>
        </w:rPr>
        <w:t xml:space="preserve">Lake Shasta, the state’s largest reservoir located in Northern California, </w:t>
      </w:r>
      <w:r w:rsidR="00A46D04" w:rsidRPr="0035748A">
        <w:rPr>
          <w:rFonts w:eastAsia="Times New Roman" w:cs="Times New Roman"/>
        </w:rPr>
        <w:t xml:space="preserve">was </w:t>
      </w:r>
      <w:r w:rsidR="00A7384E" w:rsidRPr="0035748A">
        <w:rPr>
          <w:rFonts w:eastAsia="Times New Roman" w:cs="Times New Roman"/>
        </w:rPr>
        <w:t xml:space="preserve">at </w:t>
      </w:r>
      <w:r w:rsidR="004355EF" w:rsidRPr="0035748A">
        <w:rPr>
          <w:rFonts w:eastAsia="Times New Roman" w:cs="Times New Roman"/>
        </w:rPr>
        <w:t>52</w:t>
      </w:r>
      <w:r w:rsidR="00A7384E" w:rsidRPr="0035748A">
        <w:rPr>
          <w:rFonts w:eastAsia="Times New Roman" w:cs="Times New Roman"/>
        </w:rPr>
        <w:t>% of capacity (</w:t>
      </w:r>
      <w:r w:rsidR="004355EF" w:rsidRPr="0035748A">
        <w:rPr>
          <w:rFonts w:eastAsia="Times New Roman" w:cs="Times New Roman"/>
        </w:rPr>
        <w:t>65</w:t>
      </w:r>
      <w:r w:rsidR="00A7384E" w:rsidRPr="0035748A">
        <w:rPr>
          <w:rFonts w:eastAsia="Times New Roman" w:cs="Times New Roman"/>
        </w:rPr>
        <w:t>% of historical average)</w:t>
      </w:r>
      <w:r w:rsidR="00A46D04" w:rsidRPr="0035748A">
        <w:rPr>
          <w:rFonts w:eastAsia="Times New Roman" w:cs="Times New Roman"/>
        </w:rPr>
        <w:t>;</w:t>
      </w:r>
      <w:r w:rsidR="00A7384E" w:rsidRPr="0035748A">
        <w:rPr>
          <w:rFonts w:eastAsia="Times New Roman" w:cs="Times New Roman"/>
        </w:rPr>
        <w:t xml:space="preserve"> San Luis Reservoir in Central California </w:t>
      </w:r>
      <w:r w:rsidR="00A46D04" w:rsidRPr="0035748A">
        <w:rPr>
          <w:rFonts w:eastAsia="Times New Roman" w:cs="Times New Roman"/>
        </w:rPr>
        <w:t xml:space="preserve">was </w:t>
      </w:r>
      <w:r w:rsidR="00A7384E" w:rsidRPr="0035748A">
        <w:rPr>
          <w:rFonts w:eastAsia="Times New Roman" w:cs="Times New Roman"/>
        </w:rPr>
        <w:t xml:space="preserve">at </w:t>
      </w:r>
      <w:r w:rsidR="004355EF" w:rsidRPr="0035748A">
        <w:rPr>
          <w:rFonts w:eastAsia="Times New Roman" w:cs="Times New Roman"/>
        </w:rPr>
        <w:t>55</w:t>
      </w:r>
      <w:r w:rsidR="00A7384E" w:rsidRPr="0035748A">
        <w:rPr>
          <w:rFonts w:eastAsia="Times New Roman" w:cs="Times New Roman"/>
        </w:rPr>
        <w:t>% of capacity (</w:t>
      </w:r>
      <w:r w:rsidR="004355EF" w:rsidRPr="0035748A">
        <w:rPr>
          <w:rFonts w:eastAsia="Times New Roman" w:cs="Times New Roman"/>
        </w:rPr>
        <w:t>61</w:t>
      </w:r>
      <w:r w:rsidR="00A7384E" w:rsidRPr="0035748A">
        <w:rPr>
          <w:rFonts w:eastAsia="Times New Roman" w:cs="Times New Roman"/>
        </w:rPr>
        <w:t xml:space="preserve">% of historical </w:t>
      </w:r>
      <w:r w:rsidR="00A7384E" w:rsidRPr="0035748A">
        <w:rPr>
          <w:rFonts w:eastAsia="Times New Roman" w:cs="Times New Roman"/>
        </w:rPr>
        <w:lastRenderedPageBreak/>
        <w:t>average)</w:t>
      </w:r>
      <w:r w:rsidR="00A46D04" w:rsidRPr="0035748A">
        <w:rPr>
          <w:rFonts w:eastAsia="Times New Roman" w:cs="Times New Roman"/>
        </w:rPr>
        <w:t>;</w:t>
      </w:r>
      <w:r w:rsidR="00A7384E" w:rsidRPr="0035748A">
        <w:rPr>
          <w:rFonts w:eastAsia="Times New Roman" w:cs="Times New Roman"/>
        </w:rPr>
        <w:t xml:space="preserve"> Castaic Lake </w:t>
      </w:r>
      <w:r w:rsidR="00A46D04" w:rsidRPr="0035748A">
        <w:rPr>
          <w:rFonts w:eastAsia="Times New Roman" w:cs="Times New Roman"/>
        </w:rPr>
        <w:t xml:space="preserve">was </w:t>
      </w:r>
      <w:r w:rsidR="00A7384E" w:rsidRPr="0035748A">
        <w:rPr>
          <w:rFonts w:eastAsia="Times New Roman" w:cs="Times New Roman"/>
        </w:rPr>
        <w:t>at</w:t>
      </w:r>
      <w:r w:rsidR="00A7384E" w:rsidRPr="004355EF">
        <w:rPr>
          <w:rFonts w:eastAsia="Times New Roman" w:cs="Times New Roman"/>
          <w:sz w:val="21"/>
          <w:szCs w:val="21"/>
        </w:rPr>
        <w:t xml:space="preserve"> </w:t>
      </w:r>
      <w:r w:rsidR="004355EF" w:rsidRPr="0035748A">
        <w:rPr>
          <w:rFonts w:eastAsia="Times New Roman" w:cs="Times New Roman"/>
        </w:rPr>
        <w:t>76</w:t>
      </w:r>
      <w:r w:rsidR="00A7384E" w:rsidRPr="0035748A">
        <w:rPr>
          <w:rFonts w:eastAsia="Times New Roman" w:cs="Times New Roman"/>
        </w:rPr>
        <w:t>% of capacity (</w:t>
      </w:r>
      <w:r w:rsidR="004355EF" w:rsidRPr="0035748A">
        <w:rPr>
          <w:rFonts w:eastAsia="Times New Roman" w:cs="Times New Roman"/>
        </w:rPr>
        <w:t>85</w:t>
      </w:r>
      <w:r w:rsidR="00A7384E" w:rsidRPr="0035748A">
        <w:rPr>
          <w:rFonts w:eastAsia="Times New Roman" w:cs="Times New Roman"/>
        </w:rPr>
        <w:t>% of historical average)</w:t>
      </w:r>
      <w:r w:rsidR="004355EF" w:rsidRPr="0035748A">
        <w:rPr>
          <w:rFonts w:eastAsia="Times New Roman" w:cs="Times New Roman"/>
        </w:rPr>
        <w:t>.</w:t>
      </w:r>
      <w:r w:rsidR="00A7384E" w:rsidRPr="0035748A">
        <w:rPr>
          <w:rFonts w:eastAsia="Times New Roman" w:cs="Times New Roman"/>
        </w:rPr>
        <w:t xml:space="preserve"> </w:t>
      </w:r>
      <w:r w:rsidR="004355EF" w:rsidRPr="0035748A">
        <w:rPr>
          <w:rFonts w:ascii="Calibri" w:hAnsi="Calibri" w:cs="Calibri"/>
        </w:rPr>
        <w:t xml:space="preserve">(Statistics are as of March 29. Check DWR’s </w:t>
      </w:r>
      <w:hyperlink r:id="rId10" w:history="1">
        <w:r w:rsidR="004355EF" w:rsidRPr="0035748A">
          <w:rPr>
            <w:rStyle w:val="Hyperlink"/>
            <w:rFonts w:ascii="Calibri" w:hAnsi="Calibri" w:cs="Calibri"/>
          </w:rPr>
          <w:t>website</w:t>
        </w:r>
      </w:hyperlink>
      <w:r w:rsidR="004355EF" w:rsidRPr="0035748A">
        <w:rPr>
          <w:rFonts w:ascii="Calibri" w:hAnsi="Calibri" w:cs="Calibri"/>
        </w:rPr>
        <w:t xml:space="preserve"> for updated figures.)</w:t>
      </w:r>
    </w:p>
    <w:p w14:paraId="5D27036D" w14:textId="77921641" w:rsidR="003849A1" w:rsidRPr="0035748A" w:rsidRDefault="008017D4" w:rsidP="008F685D">
      <w:pPr>
        <w:pStyle w:val="ListParagraph"/>
        <w:numPr>
          <w:ilvl w:val="0"/>
          <w:numId w:val="4"/>
        </w:numPr>
        <w:spacing w:after="0"/>
        <w:rPr>
          <w:rFonts w:cs="Arial"/>
          <w:color w:val="000000" w:themeColor="text1"/>
          <w:shd w:val="clear" w:color="auto" w:fill="FFFFFF"/>
        </w:rPr>
      </w:pPr>
      <w:r w:rsidRPr="0035748A">
        <w:rPr>
          <w:rFonts w:cs="Arial"/>
          <w:color w:val="000000" w:themeColor="text1"/>
          <w:highlight w:val="yellow"/>
          <w:shd w:val="clear" w:color="auto" w:fill="FFFFFF"/>
        </w:rPr>
        <w:t>[</w:t>
      </w:r>
      <w:r w:rsidR="008160E7" w:rsidRPr="0035748A">
        <w:rPr>
          <w:rFonts w:cs="Arial"/>
          <w:color w:val="000000" w:themeColor="text1"/>
          <w:highlight w:val="yellow"/>
          <w:shd w:val="clear" w:color="auto" w:fill="FFFFFF"/>
        </w:rPr>
        <w:t>INSERT</w:t>
      </w:r>
      <w:r w:rsidRPr="0035748A">
        <w:rPr>
          <w:rFonts w:cs="Arial"/>
          <w:color w:val="000000" w:themeColor="text1"/>
          <w:highlight w:val="yellow"/>
          <w:shd w:val="clear" w:color="auto" w:fill="FFFFFF"/>
        </w:rPr>
        <w:t xml:space="preserve"> AGENCY NAME</w:t>
      </w:r>
      <w:r w:rsidR="008160E7" w:rsidRPr="0035748A">
        <w:rPr>
          <w:rFonts w:cs="Arial"/>
          <w:color w:val="000000" w:themeColor="text1"/>
          <w:highlight w:val="yellow"/>
          <w:shd w:val="clear" w:color="auto" w:fill="FFFFFF"/>
        </w:rPr>
        <w:t xml:space="preserve"> HERE</w:t>
      </w:r>
      <w:r w:rsidRPr="0035748A">
        <w:rPr>
          <w:rFonts w:cs="Arial"/>
          <w:color w:val="000000" w:themeColor="text1"/>
          <w:highlight w:val="yellow"/>
          <w:shd w:val="clear" w:color="auto" w:fill="FFFFFF"/>
        </w:rPr>
        <w:t>]</w:t>
      </w:r>
      <w:r w:rsidR="00E33015" w:rsidRPr="0035748A">
        <w:rPr>
          <w:rFonts w:cs="Arial"/>
          <w:color w:val="000000" w:themeColor="text1"/>
          <w:shd w:val="clear" w:color="auto" w:fill="FFFFFF"/>
        </w:rPr>
        <w:t xml:space="preserve"> will assess conditions on an ongoing basis to ensure we have sufficient </w:t>
      </w:r>
      <w:r w:rsidR="008160E7" w:rsidRPr="0035748A">
        <w:rPr>
          <w:rFonts w:cs="Arial"/>
          <w:color w:val="000000" w:themeColor="text1"/>
          <w:shd w:val="clear" w:color="auto" w:fill="FFFFFF"/>
        </w:rPr>
        <w:t xml:space="preserve">water </w:t>
      </w:r>
      <w:r w:rsidR="00E33015" w:rsidRPr="0035748A">
        <w:rPr>
          <w:rFonts w:cs="Arial"/>
          <w:color w:val="000000" w:themeColor="text1"/>
          <w:shd w:val="clear" w:color="auto" w:fill="FFFFFF"/>
        </w:rPr>
        <w:t>supplies</w:t>
      </w:r>
      <w:r w:rsidR="008160E7" w:rsidRPr="0035748A">
        <w:rPr>
          <w:rFonts w:cs="Arial"/>
          <w:color w:val="000000" w:themeColor="text1"/>
          <w:shd w:val="clear" w:color="auto" w:fill="FFFFFF"/>
        </w:rPr>
        <w:t xml:space="preserve"> for the community</w:t>
      </w:r>
      <w:r w:rsidR="008F685D" w:rsidRPr="0035748A">
        <w:rPr>
          <w:rFonts w:cs="Arial"/>
          <w:color w:val="000000" w:themeColor="text1"/>
          <w:shd w:val="clear" w:color="auto" w:fill="FFFFFF"/>
        </w:rPr>
        <w:t xml:space="preserve"> and will keep customers informed as the situation changes</w:t>
      </w:r>
      <w:r w:rsidR="00E33015" w:rsidRPr="0035748A">
        <w:rPr>
          <w:rFonts w:cs="Arial"/>
          <w:color w:val="000000" w:themeColor="text1"/>
          <w:shd w:val="clear" w:color="auto" w:fill="FFFFFF"/>
        </w:rPr>
        <w:t xml:space="preserve">. </w:t>
      </w:r>
    </w:p>
    <w:p w14:paraId="3CBB5EB7" w14:textId="77777777" w:rsidR="00E33015" w:rsidRPr="00E33015" w:rsidRDefault="00E33015" w:rsidP="003849A1">
      <w:pPr>
        <w:spacing w:after="0"/>
        <w:rPr>
          <w:rFonts w:cs="Arial"/>
          <w:b/>
          <w:bCs/>
          <w:color w:val="000000" w:themeColor="text1"/>
          <w:shd w:val="clear" w:color="auto" w:fill="FFFFFF"/>
        </w:rPr>
      </w:pPr>
      <w:r w:rsidRPr="00E33015">
        <w:rPr>
          <w:rFonts w:cs="Arial"/>
          <w:b/>
          <w:bCs/>
          <w:color w:val="000000" w:themeColor="text1"/>
          <w:shd w:val="clear" w:color="auto" w:fill="FFFFFF"/>
        </w:rPr>
        <w:t>Long-term Water Efficiency Remains a Way of Life</w:t>
      </w:r>
    </w:p>
    <w:p w14:paraId="15761B1F" w14:textId="77777777" w:rsidR="004C15BB" w:rsidRPr="009941B5" w:rsidRDefault="004C15BB" w:rsidP="004C15BB">
      <w:pPr>
        <w:pStyle w:val="ListParagraph"/>
        <w:numPr>
          <w:ilvl w:val="0"/>
          <w:numId w:val="4"/>
        </w:numPr>
        <w:spacing w:after="0"/>
        <w:rPr>
          <w:rFonts w:cs="Arial"/>
          <w:color w:val="000000" w:themeColor="text1"/>
          <w:shd w:val="clear" w:color="auto" w:fill="FFFFFF"/>
        </w:rPr>
      </w:pPr>
      <w:r w:rsidRPr="009941B5">
        <w:rPr>
          <w:rFonts w:cs="Arial"/>
          <w:color w:val="000000" w:themeColor="text1"/>
          <w:shd w:val="clear" w:color="auto" w:fill="FFFFFF"/>
        </w:rPr>
        <w:t xml:space="preserve">During the </w:t>
      </w:r>
      <w:r>
        <w:rPr>
          <w:rFonts w:cs="Arial"/>
          <w:color w:val="000000" w:themeColor="text1"/>
          <w:shd w:val="clear" w:color="auto" w:fill="FFFFFF"/>
        </w:rPr>
        <w:t xml:space="preserve">2012-2016 </w:t>
      </w:r>
      <w:r w:rsidRPr="009941B5">
        <w:rPr>
          <w:rFonts w:cs="Arial"/>
          <w:color w:val="000000" w:themeColor="text1"/>
          <w:shd w:val="clear" w:color="auto" w:fill="FFFFFF"/>
        </w:rPr>
        <w:t>drought</w:t>
      </w:r>
      <w:r>
        <w:rPr>
          <w:rFonts w:cs="Arial"/>
          <w:color w:val="000000" w:themeColor="text1"/>
          <w:shd w:val="clear" w:color="auto" w:fill="FFFFFF"/>
        </w:rPr>
        <w:t xml:space="preserve">, </w:t>
      </w:r>
      <w:r w:rsidRPr="009107BD">
        <w:rPr>
          <w:rFonts w:cs="Arial"/>
          <w:color w:val="000000" w:themeColor="text1"/>
          <w:highlight w:val="yellow"/>
          <w:shd w:val="clear" w:color="auto" w:fill="FFFFFF"/>
        </w:rPr>
        <w:t>[INSERT AGENCY NAME]</w:t>
      </w:r>
      <w:r>
        <w:rPr>
          <w:rFonts w:cs="Arial"/>
          <w:color w:val="000000" w:themeColor="text1"/>
          <w:shd w:val="clear" w:color="auto" w:fill="FFFFFF"/>
        </w:rPr>
        <w:t xml:space="preserve"> customers reduced water use by </w:t>
      </w:r>
      <w:r w:rsidRPr="00575562">
        <w:rPr>
          <w:rFonts w:cs="Arial"/>
          <w:color w:val="000000" w:themeColor="text1"/>
          <w:highlight w:val="yellow"/>
          <w:shd w:val="clear" w:color="auto" w:fill="FFFFFF"/>
        </w:rPr>
        <w:t>[XX%]</w:t>
      </w:r>
      <w:r>
        <w:rPr>
          <w:rFonts w:cs="Arial"/>
          <w:color w:val="000000" w:themeColor="text1"/>
          <w:shd w:val="clear" w:color="auto" w:fill="FFFFFF"/>
        </w:rPr>
        <w:t xml:space="preserve"> and currently use less water than 2013 levels thanks to increased awareness about water efficiency and use of </w:t>
      </w:r>
      <w:r w:rsidRPr="009107BD">
        <w:rPr>
          <w:rFonts w:cs="Arial"/>
          <w:color w:val="000000" w:themeColor="text1"/>
          <w:highlight w:val="yellow"/>
          <w:shd w:val="clear" w:color="auto" w:fill="FFFFFF"/>
        </w:rPr>
        <w:t>[INSERT AGENCY NAME]</w:t>
      </w:r>
      <w:r>
        <w:rPr>
          <w:rFonts w:cs="Arial"/>
          <w:color w:val="000000" w:themeColor="text1"/>
          <w:shd w:val="clear" w:color="auto" w:fill="FFFFFF"/>
        </w:rPr>
        <w:t xml:space="preserve"> conservation rebate and incentive programs. This long-term change will help our community undergo what may be the second dry winter in a row. </w:t>
      </w:r>
    </w:p>
    <w:p w14:paraId="7B2D7575" w14:textId="3BDD6968" w:rsidR="00155296" w:rsidRPr="00E33015" w:rsidRDefault="00751368" w:rsidP="00A46D04">
      <w:pPr>
        <w:pStyle w:val="ListParagraph"/>
        <w:numPr>
          <w:ilvl w:val="0"/>
          <w:numId w:val="4"/>
        </w:numPr>
        <w:spacing w:after="0"/>
        <w:rPr>
          <w:rFonts w:cs="Arial"/>
          <w:color w:val="000000" w:themeColor="text1"/>
          <w:shd w:val="clear" w:color="auto" w:fill="FFFFFF"/>
        </w:rPr>
      </w:pPr>
      <w:r w:rsidRPr="00E33015">
        <w:rPr>
          <w:rFonts w:cs="Arial"/>
          <w:color w:val="000000" w:themeColor="text1"/>
          <w:shd w:val="clear" w:color="auto" w:fill="FFFFFF"/>
        </w:rPr>
        <w:t>California has experience</w:t>
      </w:r>
      <w:r w:rsidR="003849A1" w:rsidRPr="00E33015">
        <w:rPr>
          <w:rFonts w:cs="Arial"/>
          <w:color w:val="000000" w:themeColor="text1"/>
          <w:shd w:val="clear" w:color="auto" w:fill="FFFFFF"/>
        </w:rPr>
        <w:t>d</w:t>
      </w:r>
      <w:r w:rsidRPr="00E33015">
        <w:rPr>
          <w:rFonts w:cs="Arial"/>
          <w:color w:val="000000" w:themeColor="text1"/>
          <w:shd w:val="clear" w:color="auto" w:fill="FFFFFF"/>
        </w:rPr>
        <w:t xml:space="preserve"> many periods of drought and </w:t>
      </w:r>
      <w:r w:rsidR="003849A1" w:rsidRPr="00E33015">
        <w:rPr>
          <w:rFonts w:cs="Arial"/>
          <w:color w:val="000000" w:themeColor="text1"/>
          <w:shd w:val="clear" w:color="auto" w:fill="FFFFFF"/>
        </w:rPr>
        <w:t>weather extremes</w:t>
      </w:r>
      <w:r w:rsidR="008160E7">
        <w:rPr>
          <w:rFonts w:cs="Arial"/>
          <w:color w:val="000000" w:themeColor="text1"/>
          <w:shd w:val="clear" w:color="auto" w:fill="FFFFFF"/>
        </w:rPr>
        <w:t xml:space="preserve"> </w:t>
      </w:r>
      <w:r w:rsidR="003849A1" w:rsidRPr="00E33015">
        <w:rPr>
          <w:rFonts w:cs="Arial"/>
          <w:color w:val="000000" w:themeColor="text1"/>
          <w:shd w:val="clear" w:color="auto" w:fill="FFFFFF"/>
        </w:rPr>
        <w:t>due to climate change</w:t>
      </w:r>
      <w:r w:rsidR="007B43AC">
        <w:rPr>
          <w:rFonts w:cs="Arial"/>
          <w:color w:val="000000" w:themeColor="text1"/>
          <w:shd w:val="clear" w:color="auto" w:fill="FFFFFF"/>
        </w:rPr>
        <w:t>, which</w:t>
      </w:r>
      <w:r w:rsidR="003849A1" w:rsidRPr="00E33015">
        <w:rPr>
          <w:rFonts w:cs="Arial"/>
          <w:color w:val="000000" w:themeColor="text1"/>
          <w:shd w:val="clear" w:color="auto" w:fill="FFFFFF"/>
        </w:rPr>
        <w:t xml:space="preserve"> </w:t>
      </w:r>
      <w:r w:rsidRPr="00E33015">
        <w:rPr>
          <w:rFonts w:cs="Arial"/>
          <w:color w:val="000000" w:themeColor="text1"/>
          <w:shd w:val="clear" w:color="auto" w:fill="FFFFFF"/>
        </w:rPr>
        <w:t xml:space="preserve">will continue to occur more frequently. Continuing to make </w:t>
      </w:r>
      <w:r w:rsidR="008160E7">
        <w:rPr>
          <w:rFonts w:cs="Arial"/>
          <w:color w:val="000000" w:themeColor="text1"/>
          <w:shd w:val="clear" w:color="auto" w:fill="FFFFFF"/>
        </w:rPr>
        <w:t>water</w:t>
      </w:r>
      <w:r w:rsidR="00BD0681">
        <w:rPr>
          <w:rFonts w:cs="Arial"/>
          <w:color w:val="000000" w:themeColor="text1"/>
          <w:shd w:val="clear" w:color="auto" w:fill="FFFFFF"/>
        </w:rPr>
        <w:t xml:space="preserve"> </w:t>
      </w:r>
      <w:r w:rsidRPr="00E33015">
        <w:rPr>
          <w:rFonts w:cs="Arial"/>
          <w:color w:val="000000" w:themeColor="text1"/>
          <w:shd w:val="clear" w:color="auto" w:fill="FFFFFF"/>
        </w:rPr>
        <w:t>efficiency a California way of life will help the state stay prepared for all climactic extremes.</w:t>
      </w:r>
      <w:r w:rsidR="00155296" w:rsidRPr="00E33015">
        <w:rPr>
          <w:rFonts w:cs="Arial"/>
          <w:color w:val="000000" w:themeColor="text1"/>
          <w:shd w:val="clear" w:color="auto" w:fill="FFFFFF"/>
        </w:rPr>
        <w:t xml:space="preserve"> </w:t>
      </w:r>
    </w:p>
    <w:p w14:paraId="02E55EAA" w14:textId="1DE873B4" w:rsidR="00E43E67" w:rsidRDefault="00E33015" w:rsidP="006779CE">
      <w:pPr>
        <w:pStyle w:val="ListParagraph"/>
        <w:numPr>
          <w:ilvl w:val="0"/>
          <w:numId w:val="4"/>
        </w:numPr>
        <w:spacing w:after="0"/>
        <w:rPr>
          <w:rFonts w:cs="Arial"/>
          <w:color w:val="000000" w:themeColor="text1"/>
          <w:shd w:val="clear" w:color="auto" w:fill="FFFFFF"/>
        </w:rPr>
      </w:pPr>
      <w:r w:rsidRPr="00E33015">
        <w:rPr>
          <w:rFonts w:cs="Arial"/>
          <w:color w:val="000000" w:themeColor="text1"/>
          <w:shd w:val="clear" w:color="auto" w:fill="FFFFFF"/>
        </w:rPr>
        <w:t>As we move into the hotter</w:t>
      </w:r>
      <w:r w:rsidR="007B43AC">
        <w:rPr>
          <w:rFonts w:cs="Arial"/>
          <w:color w:val="000000" w:themeColor="text1"/>
          <w:shd w:val="clear" w:color="auto" w:fill="FFFFFF"/>
        </w:rPr>
        <w:t>,</w:t>
      </w:r>
      <w:r w:rsidRPr="00E33015">
        <w:rPr>
          <w:rFonts w:cs="Arial"/>
          <w:color w:val="000000" w:themeColor="text1"/>
          <w:shd w:val="clear" w:color="auto" w:fill="FFFFFF"/>
        </w:rPr>
        <w:t xml:space="preserve"> </w:t>
      </w:r>
      <w:r w:rsidR="007B43AC">
        <w:rPr>
          <w:rFonts w:cs="Arial"/>
          <w:color w:val="000000" w:themeColor="text1"/>
          <w:shd w:val="clear" w:color="auto" w:fill="FFFFFF"/>
        </w:rPr>
        <w:t xml:space="preserve">summer </w:t>
      </w:r>
      <w:r w:rsidRPr="00E33015">
        <w:rPr>
          <w:rFonts w:cs="Arial"/>
          <w:color w:val="000000" w:themeColor="text1"/>
          <w:shd w:val="clear" w:color="auto" w:fill="FFFFFF"/>
        </w:rPr>
        <w:t xml:space="preserve">months, we will continue to thank our customers for their </w:t>
      </w:r>
      <w:r w:rsidR="006779CE">
        <w:rPr>
          <w:rFonts w:cs="Arial"/>
          <w:color w:val="000000" w:themeColor="text1"/>
          <w:shd w:val="clear" w:color="auto" w:fill="FFFFFF"/>
        </w:rPr>
        <w:t>ongoing</w:t>
      </w:r>
      <w:r w:rsidR="006779CE" w:rsidRPr="00E33015">
        <w:rPr>
          <w:rFonts w:cs="Arial"/>
          <w:color w:val="000000" w:themeColor="text1"/>
          <w:shd w:val="clear" w:color="auto" w:fill="FFFFFF"/>
        </w:rPr>
        <w:t xml:space="preserve"> </w:t>
      </w:r>
      <w:r w:rsidRPr="00E33015">
        <w:rPr>
          <w:rFonts w:cs="Arial"/>
          <w:color w:val="000000" w:themeColor="text1"/>
          <w:shd w:val="clear" w:color="auto" w:fill="FFFFFF"/>
        </w:rPr>
        <w:t>water</w:t>
      </w:r>
      <w:r>
        <w:rPr>
          <w:rFonts w:cs="Arial"/>
          <w:color w:val="000000" w:themeColor="text1"/>
          <w:shd w:val="clear" w:color="auto" w:fill="FFFFFF"/>
        </w:rPr>
        <w:t>-use</w:t>
      </w:r>
      <w:r w:rsidRPr="00E33015">
        <w:rPr>
          <w:rFonts w:cs="Arial"/>
          <w:color w:val="000000" w:themeColor="text1"/>
          <w:shd w:val="clear" w:color="auto" w:fill="FFFFFF"/>
        </w:rPr>
        <w:t xml:space="preserve"> efficiency achievements and remind them to keep using water wisely as a way of life in California. </w:t>
      </w:r>
    </w:p>
    <w:p w14:paraId="4CE692FF" w14:textId="334B5ED1" w:rsidR="008017D4" w:rsidRPr="00E33015" w:rsidRDefault="008017D4" w:rsidP="00BD0681">
      <w:pPr>
        <w:pStyle w:val="ListParagraph"/>
        <w:numPr>
          <w:ilvl w:val="0"/>
          <w:numId w:val="4"/>
        </w:numPr>
        <w:spacing w:after="0"/>
        <w:rPr>
          <w:rFonts w:cs="Arial"/>
          <w:color w:val="000000" w:themeColor="text1"/>
          <w:shd w:val="clear" w:color="auto" w:fill="FFFFFF"/>
        </w:rPr>
      </w:pPr>
      <w:r w:rsidRPr="009107BD">
        <w:rPr>
          <w:rFonts w:cs="Arial"/>
          <w:color w:val="000000" w:themeColor="text1"/>
          <w:highlight w:val="yellow"/>
          <w:shd w:val="clear" w:color="auto" w:fill="FFFFFF"/>
        </w:rPr>
        <w:t>[INSERT AGENCY NAME]</w:t>
      </w:r>
      <w:r w:rsidR="0047179F">
        <w:rPr>
          <w:rFonts w:cs="Arial"/>
          <w:color w:val="000000" w:themeColor="text1"/>
          <w:shd w:val="clear" w:color="auto" w:fill="FFFFFF"/>
        </w:rPr>
        <w:t xml:space="preserve"> values </w:t>
      </w:r>
      <w:r w:rsidR="008117B8">
        <w:rPr>
          <w:rFonts w:cs="Arial"/>
          <w:color w:val="000000" w:themeColor="text1"/>
          <w:shd w:val="clear" w:color="auto" w:fill="FFFFFF"/>
        </w:rPr>
        <w:t>efficient</w:t>
      </w:r>
      <w:r w:rsidR="0047179F">
        <w:rPr>
          <w:rFonts w:cs="Arial"/>
          <w:color w:val="000000" w:themeColor="text1"/>
          <w:shd w:val="clear" w:color="auto" w:fill="FFFFFF"/>
        </w:rPr>
        <w:t xml:space="preserve"> water </w:t>
      </w:r>
      <w:r w:rsidR="008117B8">
        <w:rPr>
          <w:rFonts w:cs="Arial"/>
          <w:color w:val="000000" w:themeColor="text1"/>
          <w:shd w:val="clear" w:color="auto" w:fill="FFFFFF"/>
        </w:rPr>
        <w:t xml:space="preserve">use </w:t>
      </w:r>
      <w:r w:rsidR="0047179F">
        <w:rPr>
          <w:rFonts w:cs="Arial"/>
          <w:color w:val="000000" w:themeColor="text1"/>
          <w:shd w:val="clear" w:color="auto" w:fill="FFFFFF"/>
        </w:rPr>
        <w:t xml:space="preserve">and </w:t>
      </w:r>
      <w:r w:rsidR="00BD0681">
        <w:rPr>
          <w:rFonts w:cs="Arial"/>
          <w:color w:val="000000" w:themeColor="text1"/>
          <w:shd w:val="clear" w:color="auto" w:fill="FFFFFF"/>
        </w:rPr>
        <w:t>offers</w:t>
      </w:r>
      <w:r w:rsidR="0047179F">
        <w:rPr>
          <w:rFonts w:cs="Arial"/>
          <w:color w:val="000000" w:themeColor="text1"/>
          <w:shd w:val="clear" w:color="auto" w:fill="FFFFFF"/>
        </w:rPr>
        <w:t xml:space="preserve"> customers numerous rebate</w:t>
      </w:r>
      <w:r w:rsidR="00BD0681">
        <w:rPr>
          <w:rFonts w:cs="Arial"/>
          <w:color w:val="000000" w:themeColor="text1"/>
          <w:shd w:val="clear" w:color="auto" w:fill="FFFFFF"/>
        </w:rPr>
        <w:t xml:space="preserve"> and incentive programs</w:t>
      </w:r>
      <w:r w:rsidR="0047179F">
        <w:rPr>
          <w:rFonts w:cs="Arial"/>
          <w:color w:val="000000" w:themeColor="text1"/>
          <w:shd w:val="clear" w:color="auto" w:fill="FFFFFF"/>
        </w:rPr>
        <w:t xml:space="preserve"> to </w:t>
      </w:r>
      <w:r w:rsidR="00BD0681">
        <w:rPr>
          <w:rFonts w:cs="Arial"/>
          <w:color w:val="000000" w:themeColor="text1"/>
          <w:shd w:val="clear" w:color="auto" w:fill="FFFFFF"/>
        </w:rPr>
        <w:t>be more water efficient.</w:t>
      </w:r>
      <w:r w:rsidR="0047179F">
        <w:rPr>
          <w:rFonts w:cs="Arial"/>
          <w:color w:val="000000" w:themeColor="text1"/>
          <w:shd w:val="clear" w:color="auto" w:fill="FFFFFF"/>
        </w:rPr>
        <w:t xml:space="preserve"> </w:t>
      </w:r>
      <w:r w:rsidR="0047179F" w:rsidRPr="009107BD">
        <w:rPr>
          <w:rFonts w:cs="Arial"/>
          <w:color w:val="000000" w:themeColor="text1"/>
          <w:highlight w:val="yellow"/>
          <w:shd w:val="clear" w:color="auto" w:fill="FFFFFF"/>
        </w:rPr>
        <w:t xml:space="preserve">[INSERT </w:t>
      </w:r>
      <w:r w:rsidR="008160E7" w:rsidRPr="009107BD">
        <w:rPr>
          <w:rFonts w:cs="Arial"/>
          <w:color w:val="000000" w:themeColor="text1"/>
          <w:highlight w:val="yellow"/>
          <w:shd w:val="clear" w:color="auto" w:fill="FFFFFF"/>
        </w:rPr>
        <w:t xml:space="preserve">DETAILS ABOUT </w:t>
      </w:r>
      <w:r w:rsidR="0047179F" w:rsidRPr="009107BD">
        <w:rPr>
          <w:rFonts w:cs="Arial"/>
          <w:color w:val="000000" w:themeColor="text1"/>
          <w:highlight w:val="yellow"/>
          <w:shd w:val="clear" w:color="auto" w:fill="FFFFFF"/>
        </w:rPr>
        <w:t xml:space="preserve">REBATES, RESOURCES, </w:t>
      </w:r>
      <w:r w:rsidR="00294BA0">
        <w:rPr>
          <w:rFonts w:cs="Arial"/>
          <w:color w:val="000000" w:themeColor="text1"/>
          <w:highlight w:val="yellow"/>
          <w:shd w:val="clear" w:color="auto" w:fill="FFFFFF"/>
        </w:rPr>
        <w:t xml:space="preserve">WEBINARS AND </w:t>
      </w:r>
      <w:r w:rsidR="0047179F" w:rsidRPr="009107BD">
        <w:rPr>
          <w:rFonts w:cs="Arial"/>
          <w:color w:val="000000" w:themeColor="text1"/>
          <w:highlight w:val="yellow"/>
          <w:shd w:val="clear" w:color="auto" w:fill="FFFFFF"/>
        </w:rPr>
        <w:t>PROGRAMS].</w:t>
      </w:r>
      <w:r>
        <w:rPr>
          <w:rFonts w:cs="Arial"/>
          <w:color w:val="000000" w:themeColor="text1"/>
          <w:shd w:val="clear" w:color="auto" w:fill="FFFFFF"/>
        </w:rPr>
        <w:t xml:space="preserve"> </w:t>
      </w:r>
    </w:p>
    <w:p w14:paraId="52532CD8" w14:textId="599B5560" w:rsidR="006779CE" w:rsidRPr="009107BD" w:rsidRDefault="006779CE" w:rsidP="006779CE">
      <w:pPr>
        <w:pStyle w:val="ListParagraph"/>
        <w:numPr>
          <w:ilvl w:val="0"/>
          <w:numId w:val="4"/>
        </w:numPr>
        <w:spacing w:after="0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Californians can practice water</w:t>
      </w:r>
      <w:r w:rsidR="00193172">
        <w:rPr>
          <w:rFonts w:cs="Arial"/>
          <w:color w:val="000000" w:themeColor="text1"/>
          <w:shd w:val="clear" w:color="auto" w:fill="FFFFFF"/>
        </w:rPr>
        <w:t xml:space="preserve"> </w:t>
      </w:r>
      <w:r>
        <w:rPr>
          <w:rFonts w:cs="Arial"/>
          <w:color w:val="000000" w:themeColor="text1"/>
          <w:shd w:val="clear" w:color="auto" w:fill="FFFFFF"/>
        </w:rPr>
        <w:t>efficiency year</w:t>
      </w:r>
      <w:r w:rsidR="00A46D04">
        <w:rPr>
          <w:rFonts w:cs="Arial"/>
          <w:color w:val="000000" w:themeColor="text1"/>
          <w:shd w:val="clear" w:color="auto" w:fill="FFFFFF"/>
        </w:rPr>
        <w:t>-</w:t>
      </w:r>
      <w:r>
        <w:rPr>
          <w:rFonts w:cs="Arial"/>
          <w:color w:val="000000" w:themeColor="text1"/>
          <w:shd w:val="clear" w:color="auto" w:fill="FFFFFF"/>
        </w:rPr>
        <w:t xml:space="preserve">round and make a difference by finding and fixing leaks, taking shorter showers and installing California-friendly landscapes. </w:t>
      </w:r>
    </w:p>
    <w:p w14:paraId="702C021B" w14:textId="75BC3365" w:rsidR="00F94BB3" w:rsidRPr="00E33015" w:rsidRDefault="00F94BB3" w:rsidP="009A468F">
      <w:pPr>
        <w:spacing w:after="0"/>
        <w:rPr>
          <w:rFonts w:cs="Arial"/>
          <w:color w:val="000000" w:themeColor="text1"/>
          <w:shd w:val="clear" w:color="auto" w:fill="FFFFFF"/>
        </w:rPr>
      </w:pPr>
    </w:p>
    <w:p w14:paraId="01BE6480" w14:textId="5C9B0B1C" w:rsidR="00722BE8" w:rsidRPr="00E33015" w:rsidRDefault="00C71BAE" w:rsidP="008117B8">
      <w:pPr>
        <w:spacing w:after="0"/>
      </w:pPr>
      <w:r w:rsidRPr="00E33015">
        <w:rPr>
          <w:color w:val="000000" w:themeColor="text1"/>
        </w:rPr>
        <w:tab/>
      </w:r>
    </w:p>
    <w:sectPr w:rsidR="00722BE8" w:rsidRPr="00E33015" w:rsidSect="008366A2">
      <w:headerReference w:type="first" r:id="rId11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22F6" w16cex:dateUtc="2021-02-03T21:26:00Z"/>
  <w16cex:commentExtensible w16cex:durableId="23C52340" w16cex:dateUtc="2021-02-03T21:27:00Z"/>
  <w16cex:commentExtensible w16cex:durableId="23C5252D" w16cex:dateUtc="2021-02-03T2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54929A" w16cid:durableId="23C522F6"/>
  <w16cid:commentId w16cid:paraId="248EF6AF" w16cid:durableId="23C52340"/>
  <w16cid:commentId w16cid:paraId="7287F297" w16cid:durableId="23C525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812C1" w14:textId="77777777" w:rsidR="00BA0450" w:rsidRDefault="00BA0450" w:rsidP="008537BA">
      <w:pPr>
        <w:spacing w:after="0" w:line="240" w:lineRule="auto"/>
      </w:pPr>
      <w:r>
        <w:separator/>
      </w:r>
    </w:p>
  </w:endnote>
  <w:endnote w:type="continuationSeparator" w:id="0">
    <w:p w14:paraId="1A8F525B" w14:textId="77777777" w:rsidR="00BA0450" w:rsidRDefault="00BA0450" w:rsidP="0085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8955A" w14:textId="77777777" w:rsidR="00BA0450" w:rsidRDefault="00BA0450" w:rsidP="008537BA">
      <w:pPr>
        <w:spacing w:after="0" w:line="240" w:lineRule="auto"/>
      </w:pPr>
      <w:r>
        <w:separator/>
      </w:r>
    </w:p>
  </w:footnote>
  <w:footnote w:type="continuationSeparator" w:id="0">
    <w:p w14:paraId="05326D04" w14:textId="77777777" w:rsidR="00BA0450" w:rsidRDefault="00BA0450" w:rsidP="0085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1AC8D" w14:textId="5725A12D" w:rsidR="00BA0450" w:rsidRDefault="00BA0450" w:rsidP="008160E7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0C50"/>
    <w:multiLevelType w:val="hybridMultilevel"/>
    <w:tmpl w:val="1FD8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923A3"/>
    <w:multiLevelType w:val="hybridMultilevel"/>
    <w:tmpl w:val="DB24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20C52"/>
    <w:multiLevelType w:val="hybridMultilevel"/>
    <w:tmpl w:val="7042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DB6"/>
    <w:multiLevelType w:val="hybridMultilevel"/>
    <w:tmpl w:val="6E12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B4EBB"/>
    <w:multiLevelType w:val="hybridMultilevel"/>
    <w:tmpl w:val="47202BC6"/>
    <w:lvl w:ilvl="0" w:tplc="DD020FE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D8"/>
    <w:rsid w:val="0000768A"/>
    <w:rsid w:val="000E6F61"/>
    <w:rsid w:val="000F381F"/>
    <w:rsid w:val="00125D2C"/>
    <w:rsid w:val="001416A9"/>
    <w:rsid w:val="00151A1B"/>
    <w:rsid w:val="00155296"/>
    <w:rsid w:val="00171FC8"/>
    <w:rsid w:val="001813FF"/>
    <w:rsid w:val="00193172"/>
    <w:rsid w:val="001A413D"/>
    <w:rsid w:val="001E0514"/>
    <w:rsid w:val="001E3225"/>
    <w:rsid w:val="00211488"/>
    <w:rsid w:val="00226EB5"/>
    <w:rsid w:val="00271009"/>
    <w:rsid w:val="00294BA0"/>
    <w:rsid w:val="002D77FC"/>
    <w:rsid w:val="002E28BC"/>
    <w:rsid w:val="00326AE1"/>
    <w:rsid w:val="00355700"/>
    <w:rsid w:val="0035748A"/>
    <w:rsid w:val="00362809"/>
    <w:rsid w:val="003849A1"/>
    <w:rsid w:val="004355EF"/>
    <w:rsid w:val="00441324"/>
    <w:rsid w:val="00457A46"/>
    <w:rsid w:val="0047179F"/>
    <w:rsid w:val="004C15BB"/>
    <w:rsid w:val="004C5078"/>
    <w:rsid w:val="004F37EA"/>
    <w:rsid w:val="004F3D47"/>
    <w:rsid w:val="00542F30"/>
    <w:rsid w:val="00575562"/>
    <w:rsid w:val="005E7FCE"/>
    <w:rsid w:val="00620D1E"/>
    <w:rsid w:val="00631060"/>
    <w:rsid w:val="006779CE"/>
    <w:rsid w:val="006845B2"/>
    <w:rsid w:val="0069443E"/>
    <w:rsid w:val="006B72BB"/>
    <w:rsid w:val="00722BE8"/>
    <w:rsid w:val="007313B8"/>
    <w:rsid w:val="007460C2"/>
    <w:rsid w:val="00751368"/>
    <w:rsid w:val="00796FF0"/>
    <w:rsid w:val="007B43AC"/>
    <w:rsid w:val="007F0F37"/>
    <w:rsid w:val="008017D4"/>
    <w:rsid w:val="008117B8"/>
    <w:rsid w:val="008160E7"/>
    <w:rsid w:val="008366A2"/>
    <w:rsid w:val="00842505"/>
    <w:rsid w:val="008537BA"/>
    <w:rsid w:val="008B5137"/>
    <w:rsid w:val="008C6C3C"/>
    <w:rsid w:val="008F3C03"/>
    <w:rsid w:val="008F685D"/>
    <w:rsid w:val="009107BD"/>
    <w:rsid w:val="009941B5"/>
    <w:rsid w:val="009A468F"/>
    <w:rsid w:val="009E1A35"/>
    <w:rsid w:val="00A46D04"/>
    <w:rsid w:val="00A7384E"/>
    <w:rsid w:val="00AA3DF8"/>
    <w:rsid w:val="00AD27CE"/>
    <w:rsid w:val="00AF009C"/>
    <w:rsid w:val="00B0421E"/>
    <w:rsid w:val="00B22950"/>
    <w:rsid w:val="00B46AA3"/>
    <w:rsid w:val="00B87E77"/>
    <w:rsid w:val="00BA0450"/>
    <w:rsid w:val="00BD0681"/>
    <w:rsid w:val="00BD08D8"/>
    <w:rsid w:val="00C26AD8"/>
    <w:rsid w:val="00C63175"/>
    <w:rsid w:val="00C71BAE"/>
    <w:rsid w:val="00CC5A9F"/>
    <w:rsid w:val="00CE388B"/>
    <w:rsid w:val="00D76557"/>
    <w:rsid w:val="00D87A0D"/>
    <w:rsid w:val="00DB2F8B"/>
    <w:rsid w:val="00E059AB"/>
    <w:rsid w:val="00E06178"/>
    <w:rsid w:val="00E07D67"/>
    <w:rsid w:val="00E33015"/>
    <w:rsid w:val="00E43E67"/>
    <w:rsid w:val="00E62DCD"/>
    <w:rsid w:val="00E67E77"/>
    <w:rsid w:val="00EB7464"/>
    <w:rsid w:val="00EC580F"/>
    <w:rsid w:val="00ED6AB4"/>
    <w:rsid w:val="00EF45AD"/>
    <w:rsid w:val="00F1320E"/>
    <w:rsid w:val="00F15BD8"/>
    <w:rsid w:val="00F636FC"/>
    <w:rsid w:val="00F94BB3"/>
    <w:rsid w:val="00FE05B9"/>
    <w:rsid w:val="00F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78418C0"/>
  <w15:docId w15:val="{25E512DB-6726-4637-84FC-C34B0B16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22B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7BA"/>
  </w:style>
  <w:style w:type="paragraph" w:styleId="Footer">
    <w:name w:val="footer"/>
    <w:basedOn w:val="Normal"/>
    <w:link w:val="FooterChar"/>
    <w:uiPriority w:val="99"/>
    <w:unhideWhenUsed/>
    <w:rsid w:val="0085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BA"/>
  </w:style>
  <w:style w:type="character" w:styleId="CommentReference">
    <w:name w:val="annotation reference"/>
    <w:basedOn w:val="DefaultParagraphFont"/>
    <w:uiPriority w:val="99"/>
    <w:semiHidden/>
    <w:unhideWhenUsed/>
    <w:rsid w:val="00151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A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A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A1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E6F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cdec.water.ca.gov/resapp/Rescond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ec.water.ca.gov/snowapp/sweq.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9DF1-E856-4BF2-A3DD-F023D759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Allshouse</dc:creator>
  <cp:lastModifiedBy>Caroline Minasian</cp:lastModifiedBy>
  <cp:revision>3</cp:revision>
  <cp:lastPrinted>2020-02-21T21:11:00Z</cp:lastPrinted>
  <dcterms:created xsi:type="dcterms:W3CDTF">2021-03-30T18:25:00Z</dcterms:created>
  <dcterms:modified xsi:type="dcterms:W3CDTF">2021-03-30T18:26:00Z</dcterms:modified>
</cp:coreProperties>
</file>